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17" w:rsidRDefault="00875617">
      <w:r>
        <w:fldChar w:fldCharType="begin"/>
      </w:r>
      <w:r>
        <w:instrText xml:space="preserve"> HYPERLINK "</w:instrText>
      </w:r>
      <w:r w:rsidRPr="00875617">
        <w:instrText>http://www.uvzsr.sk/index.php?option=com_content&amp;view=article&amp;id=4132:uvz-sr-vetky-prijate-opatrenia-v-suvislosti-s-ochorenim-covid-19-nosenie-ruok-innos-prevadzok-obchodov-a-sluieb-navtevy-v-nemocniciach-svadobne-pohrebne-obrady-a-pod&amp;catid=250:koronavirus-2019-ncov&amp;Itemid=153</w:instrText>
      </w:r>
      <w:r>
        <w:instrText xml:space="preserve">" </w:instrText>
      </w:r>
      <w:r>
        <w:fldChar w:fldCharType="separate"/>
      </w:r>
      <w:r w:rsidRPr="009675A1">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r>
        <w:fldChar w:fldCharType="end"/>
      </w:r>
    </w:p>
    <w:p w:rsidR="00875617" w:rsidRPr="00875617" w:rsidRDefault="00875617">
      <w:pPr>
        <w:rPr>
          <w:b/>
        </w:rPr>
      </w:pPr>
      <w:r w:rsidRPr="00875617">
        <w:rPr>
          <w:b/>
        </w:rPr>
        <w:t>stiahnuté z web 02_06_2020_aktualizované</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875617" w:rsidRPr="00875617" w:rsidTr="00875617">
        <w:trPr>
          <w:tblCellSpacing w:w="15" w:type="dxa"/>
        </w:trPr>
        <w:tc>
          <w:tcPr>
            <w:tcW w:w="4673" w:type="pct"/>
            <w:vAlign w:val="center"/>
            <w:hideMark/>
          </w:tcPr>
          <w:p w:rsidR="00875617" w:rsidRPr="00875617" w:rsidRDefault="00875617" w:rsidP="00875617">
            <w:pPr>
              <w:spacing w:after="0" w:line="240" w:lineRule="auto"/>
              <w:rPr>
                <w:rFonts w:ascii="Helvetica" w:eastAsia="Times New Roman" w:hAnsi="Helvetica" w:cs="Helvetica"/>
                <w:color w:val="669900"/>
                <w:sz w:val="27"/>
                <w:szCs w:val="27"/>
                <w:lang w:eastAsia="sk-SK"/>
              </w:rPr>
            </w:pPr>
            <w:r w:rsidRPr="00875617">
              <w:rPr>
                <w:rFonts w:ascii="Helvetica" w:eastAsia="Times New Roman" w:hAnsi="Helvetica" w:cs="Helvetica"/>
                <w:color w:val="669900"/>
                <w:sz w:val="27"/>
                <w:szCs w:val="27"/>
                <w:lang w:eastAsia="sk-SK"/>
              </w:rPr>
              <w:t xml:space="preserve">ÚVZ SR: Všetky platné opatrenia v súvislosti s ochorením COVID-19 (nosenie rúšok, činnosť prevádzok obchodov a služieb, návštevy v nemocniciach, svadobné, pohrebné obrady a pod.) </w:t>
            </w:r>
          </w:p>
        </w:tc>
        <w:tc>
          <w:tcPr>
            <w:tcW w:w="131" w:type="pct"/>
            <w:vAlign w:val="center"/>
            <w:hideMark/>
          </w:tcPr>
          <w:p w:rsidR="00875617" w:rsidRPr="00875617" w:rsidRDefault="00875617" w:rsidP="00875617">
            <w:pPr>
              <w:spacing w:after="0" w:line="240" w:lineRule="auto"/>
              <w:jc w:val="right"/>
              <w:rPr>
                <w:rFonts w:ascii="Helvetica" w:eastAsia="Times New Roman" w:hAnsi="Helvetica" w:cs="Helvetica"/>
                <w:color w:val="333333"/>
                <w:sz w:val="18"/>
                <w:szCs w:val="18"/>
                <w:lang w:eastAsia="sk-SK"/>
              </w:rPr>
            </w:pPr>
            <w:r w:rsidRPr="00875617">
              <w:rPr>
                <w:rFonts w:ascii="Helvetica" w:eastAsia="Times New Roman" w:hAnsi="Helvetica" w:cs="Helvetica"/>
                <w:noProof/>
                <w:color w:val="135CAE"/>
                <w:sz w:val="18"/>
                <w:szCs w:val="18"/>
                <w:lang w:eastAsia="sk-SK"/>
              </w:rPr>
              <w:drawing>
                <wp:inline distT="0" distB="0" distL="0" distR="0" wp14:anchorId="1183AFBC" wp14:editId="03F976E6">
                  <wp:extent cx="128905" cy="128905"/>
                  <wp:effectExtent l="0" t="0" r="4445" b="4445"/>
                  <wp:docPr id="1" name="Obrázok 1"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31" w:type="pct"/>
            <w:vAlign w:val="center"/>
            <w:hideMark/>
          </w:tcPr>
          <w:p w:rsidR="00875617" w:rsidRPr="00875617" w:rsidRDefault="00875617" w:rsidP="00875617">
            <w:pPr>
              <w:spacing w:after="0" w:line="240" w:lineRule="auto"/>
              <w:jc w:val="right"/>
              <w:rPr>
                <w:rFonts w:ascii="Helvetica" w:eastAsia="Times New Roman" w:hAnsi="Helvetica" w:cs="Helvetica"/>
                <w:color w:val="333333"/>
                <w:sz w:val="18"/>
                <w:szCs w:val="18"/>
                <w:lang w:eastAsia="sk-SK"/>
              </w:rPr>
            </w:pPr>
            <w:r w:rsidRPr="00875617">
              <w:rPr>
                <w:rFonts w:ascii="Helvetica" w:eastAsia="Times New Roman" w:hAnsi="Helvetica" w:cs="Helvetica"/>
                <w:noProof/>
                <w:color w:val="135CAE"/>
                <w:sz w:val="18"/>
                <w:szCs w:val="18"/>
                <w:lang w:eastAsia="sk-SK"/>
              </w:rPr>
              <w:drawing>
                <wp:inline distT="0" distB="0" distL="0" distR="0" wp14:anchorId="1453007E" wp14:editId="4F469852">
                  <wp:extent cx="128905" cy="128905"/>
                  <wp:effectExtent l="0" t="0" r="4445" b="4445"/>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875617" w:rsidRPr="00875617" w:rsidRDefault="00875617" w:rsidP="00875617">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75617" w:rsidRPr="00875617" w:rsidTr="00875617">
        <w:trPr>
          <w:tblCellSpacing w:w="15" w:type="dxa"/>
        </w:trPr>
        <w:tc>
          <w:tcPr>
            <w:tcW w:w="0" w:type="auto"/>
            <w:hideMark/>
          </w:tcPr>
          <w:p w:rsidR="00875617" w:rsidRPr="00875617" w:rsidRDefault="00875617" w:rsidP="00875617">
            <w:pPr>
              <w:spacing w:after="0" w:line="240" w:lineRule="auto"/>
              <w:rPr>
                <w:rFonts w:ascii="Arial" w:eastAsia="Times New Roman" w:hAnsi="Arial" w:cs="Arial"/>
                <w:color w:val="999999"/>
                <w:sz w:val="14"/>
                <w:szCs w:val="14"/>
                <w:lang w:eastAsia="sk-SK"/>
              </w:rPr>
            </w:pPr>
            <w:r w:rsidRPr="00875617">
              <w:rPr>
                <w:rFonts w:ascii="Arial" w:eastAsia="Times New Roman" w:hAnsi="Arial" w:cs="Arial"/>
                <w:color w:val="999999"/>
                <w:sz w:val="14"/>
                <w:szCs w:val="14"/>
                <w:lang w:eastAsia="sk-SK"/>
              </w:rPr>
              <w:t xml:space="preserve">Piatok, 03 Apríl 2020 14:00 </w:t>
            </w:r>
          </w:p>
        </w:tc>
      </w:tr>
      <w:tr w:rsidR="00875617" w:rsidRPr="00875617" w:rsidTr="00875617">
        <w:trPr>
          <w:tblCellSpacing w:w="15" w:type="dxa"/>
        </w:trPr>
        <w:tc>
          <w:tcPr>
            <w:tcW w:w="0" w:type="auto"/>
            <w:hideMark/>
          </w:tcPr>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u w:val="single"/>
                <w:shd w:val="clear" w:color="auto" w:fill="FFFF00"/>
                <w:lang w:eastAsia="sk-SK"/>
              </w:rPr>
              <w:t>Aktualizované o rozšírenie výnimiek z karantény pre ľudí obvykle sa zdržiavajúcich v ČR alebo Maďarsku.</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Opatrenia proti šíreniu ochorenia </w:t>
            </w:r>
            <w:hyperlink r:id="rId10" w:history="1">
              <w:r w:rsidRPr="00875617">
                <w:rPr>
                  <w:rFonts w:ascii="Arial" w:eastAsia="Times New Roman" w:hAnsi="Arial" w:cs="Arial"/>
                  <w:b/>
                  <w:bCs/>
                  <w:color w:val="135CAE"/>
                  <w:sz w:val="20"/>
                  <w:szCs w:val="20"/>
                  <w:u w:val="single"/>
                  <w:lang w:eastAsia="sk-SK"/>
                </w:rPr>
                <w:t>COVID-19</w:t>
              </w:r>
            </w:hyperlink>
            <w:r w:rsidRPr="00875617">
              <w:rPr>
                <w:rFonts w:ascii="Arial" w:eastAsia="Times New Roman" w:hAnsi="Arial" w:cs="Arial"/>
                <w:color w:val="333333"/>
                <w:sz w:val="20"/>
                <w:szCs w:val="20"/>
                <w:lang w:eastAsia="sk-SK"/>
              </w:rPr>
              <w:t xml:space="preserve"> sa </w:t>
            </w:r>
            <w:hyperlink r:id="rId11" w:history="1">
              <w:r w:rsidRPr="00875617">
                <w:rPr>
                  <w:rFonts w:ascii="Arial" w:eastAsia="Times New Roman" w:hAnsi="Arial" w:cs="Arial"/>
                  <w:b/>
                  <w:bCs/>
                  <w:color w:val="135CAE"/>
                  <w:sz w:val="20"/>
                  <w:szCs w:val="20"/>
                  <w:u w:val="single"/>
                  <w:lang w:eastAsia="sk-SK"/>
                </w:rPr>
                <w:t>postupne uvoľňujú</w:t>
              </w:r>
            </w:hyperlink>
            <w:r w:rsidRPr="00875617">
              <w:rPr>
                <w:rFonts w:ascii="Arial" w:eastAsia="Times New Roman" w:hAnsi="Arial" w:cs="Arial"/>
                <w:color w:val="333333"/>
                <w:sz w:val="20"/>
                <w:szCs w:val="20"/>
                <w:lang w:eastAsia="sk-SK"/>
              </w:rPr>
              <w:t xml:space="preserve">, pandémia však stále pretrváva. </w:t>
            </w:r>
            <w:r w:rsidRPr="00875617">
              <w:rPr>
                <w:rFonts w:ascii="Arial" w:eastAsia="Times New Roman" w:hAnsi="Arial" w:cs="Arial"/>
                <w:b/>
                <w:bCs/>
                <w:color w:val="333333"/>
                <w:sz w:val="20"/>
                <w:szCs w:val="20"/>
                <w:lang w:eastAsia="sk-SK"/>
              </w:rPr>
              <w:t>Jedným z kľúčových preventívnych opatrení je</w:t>
            </w:r>
            <w:r w:rsidRPr="00875617">
              <w:rPr>
                <w:rFonts w:ascii="Arial" w:eastAsia="Times New Roman" w:hAnsi="Arial" w:cs="Arial"/>
                <w:color w:val="333333"/>
                <w:sz w:val="20"/>
                <w:szCs w:val="20"/>
                <w:lang w:eastAsia="sk-SK"/>
              </w:rPr>
              <w:t xml:space="preserve"> </w:t>
            </w:r>
            <w:hyperlink r:id="rId12" w:history="1">
              <w:r w:rsidRPr="00875617">
                <w:rPr>
                  <w:rFonts w:ascii="Arial" w:eastAsia="Times New Roman" w:hAnsi="Arial" w:cs="Arial"/>
                  <w:b/>
                  <w:bCs/>
                  <w:color w:val="135CAE"/>
                  <w:sz w:val="20"/>
                  <w:szCs w:val="20"/>
                  <w:u w:val="single"/>
                  <w:lang w:eastAsia="sk-SK"/>
                </w:rPr>
                <w:t>nosenie rúšok na verejnosti</w:t>
              </w:r>
            </w:hyperlink>
            <w:r w:rsidRPr="00875617">
              <w:rPr>
                <w:rFonts w:ascii="Arial" w:eastAsia="Times New Roman" w:hAnsi="Arial" w:cs="Arial"/>
                <w:b/>
                <w:bCs/>
                <w:color w:val="333333"/>
                <w:sz w:val="20"/>
                <w:szCs w:val="20"/>
                <w:lang w:eastAsia="sk-SK"/>
              </w:rPr>
              <w:t xml:space="preserve">. </w:t>
            </w:r>
            <w:r w:rsidRPr="00875617">
              <w:rPr>
                <w:rFonts w:ascii="Arial" w:eastAsia="Times New Roman" w:hAnsi="Arial" w:cs="Arial"/>
                <w:color w:val="333333"/>
                <w:sz w:val="20"/>
                <w:szCs w:val="20"/>
                <w:lang w:eastAsia="sk-SK"/>
              </w:rPr>
              <w:t xml:space="preserve">Táto povinnosť stále trvá, hoci sa podmienky, za ktorých je potrebné mať prekryté nos a ústa, zmiernili. </w:t>
            </w:r>
            <w:r w:rsidRPr="00875617">
              <w:rPr>
                <w:rFonts w:ascii="Arial" w:eastAsia="Times New Roman" w:hAnsi="Arial" w:cs="Arial"/>
                <w:b/>
                <w:bCs/>
                <w:color w:val="333333"/>
                <w:sz w:val="20"/>
                <w:szCs w:val="20"/>
                <w:lang w:eastAsia="sk-SK"/>
              </w:rPr>
              <w:t xml:space="preserve">Ďalšími dôležitými krokmi v boji proti ochoreniu COVID-19 sú dôkladné </w:t>
            </w:r>
            <w:hyperlink r:id="rId13" w:history="1">
              <w:r w:rsidRPr="00875617">
                <w:rPr>
                  <w:rFonts w:ascii="Arial" w:eastAsia="Times New Roman" w:hAnsi="Arial" w:cs="Arial"/>
                  <w:b/>
                  <w:bCs/>
                  <w:color w:val="135CAE"/>
                  <w:sz w:val="20"/>
                  <w:szCs w:val="20"/>
                  <w:u w:val="single"/>
                  <w:lang w:eastAsia="sk-SK"/>
                </w:rPr>
                <w:t>umývanie rúk</w:t>
              </w:r>
            </w:hyperlink>
            <w:r w:rsidRPr="00875617">
              <w:rPr>
                <w:rFonts w:ascii="Arial" w:eastAsia="Times New Roman" w:hAnsi="Arial" w:cs="Arial"/>
                <w:b/>
                <w:bCs/>
                <w:color w:val="333333"/>
                <w:sz w:val="20"/>
                <w:szCs w:val="20"/>
                <w:lang w:eastAsia="sk-SK"/>
              </w:rPr>
              <w:t xml:space="preserve"> a dodržiavanie dostatočného </w:t>
            </w:r>
            <w:hyperlink r:id="rId14" w:history="1">
              <w:r w:rsidRPr="00875617">
                <w:rPr>
                  <w:rFonts w:ascii="Arial" w:eastAsia="Times New Roman" w:hAnsi="Arial" w:cs="Arial"/>
                  <w:b/>
                  <w:bCs/>
                  <w:color w:val="135CAE"/>
                  <w:sz w:val="20"/>
                  <w:szCs w:val="20"/>
                  <w:u w:val="single"/>
                  <w:lang w:eastAsia="sk-SK"/>
                </w:rPr>
                <w:t>sociálneho odstupu</w:t>
              </w:r>
            </w:hyperlink>
            <w:r w:rsidRPr="00875617">
              <w:rPr>
                <w:rFonts w:ascii="Arial" w:eastAsia="Times New Roman" w:hAnsi="Arial" w:cs="Arial"/>
                <w:b/>
                <w:bCs/>
                <w:color w:val="333333"/>
                <w:sz w:val="20"/>
                <w:szCs w:val="20"/>
                <w:lang w:eastAsia="sk-SK"/>
              </w:rPr>
              <w:t>. Dbajme na základné hygienické opatrenia doma, v exteriéri i </w:t>
            </w:r>
            <w:hyperlink r:id="rId15" w:tgtFrame="_blank" w:history="1">
              <w:r w:rsidRPr="00875617">
                <w:rPr>
                  <w:rFonts w:ascii="Arial" w:eastAsia="Times New Roman" w:hAnsi="Arial" w:cs="Arial"/>
                  <w:b/>
                  <w:bCs/>
                  <w:color w:val="135CAE"/>
                  <w:sz w:val="20"/>
                  <w:szCs w:val="20"/>
                  <w:lang w:eastAsia="sk-SK"/>
                </w:rPr>
                <w:t>na pracovisku</w:t>
              </w:r>
            </w:hyperlink>
            <w:r w:rsidRPr="00875617">
              <w:rPr>
                <w:rFonts w:ascii="Arial" w:eastAsia="Times New Roman" w:hAnsi="Arial" w:cs="Arial"/>
                <w:color w:val="333333"/>
                <w:sz w:val="20"/>
                <w:szCs w:val="20"/>
                <w:lang w:eastAsia="sk-SK"/>
              </w:rPr>
              <w:t xml:space="preserve">. Ochorenie COVID-19 môže prenášať i človek, ktorý nemá príznaky. </w:t>
            </w:r>
            <w:r w:rsidRPr="00875617">
              <w:rPr>
                <w:rFonts w:ascii="Arial" w:eastAsia="Times New Roman" w:hAnsi="Arial" w:cs="Arial"/>
                <w:b/>
                <w:bCs/>
                <w:color w:val="333333"/>
                <w:sz w:val="20"/>
                <w:szCs w:val="20"/>
                <w:lang w:eastAsia="sk-SK"/>
              </w:rPr>
              <w:t>Seniorov nad 65 rokov,</w:t>
            </w:r>
            <w:r w:rsidRPr="00875617">
              <w:rPr>
                <w:rFonts w:ascii="Arial" w:eastAsia="Times New Roman" w:hAnsi="Arial" w:cs="Arial"/>
                <w:color w:val="333333"/>
                <w:sz w:val="20"/>
                <w:szCs w:val="20"/>
                <w:lang w:eastAsia="sk-SK"/>
              </w:rPr>
              <w:t xml:space="preserve"> ktorí sú najviac ohrozenou skupinou ochorením COVID-19, vyzývame, </w:t>
            </w:r>
            <w:r w:rsidRPr="00875617">
              <w:rPr>
                <w:rFonts w:ascii="Arial" w:eastAsia="Times New Roman" w:hAnsi="Arial" w:cs="Arial"/>
                <w:b/>
                <w:bCs/>
                <w:color w:val="333333"/>
                <w:sz w:val="20"/>
                <w:szCs w:val="20"/>
                <w:lang w:eastAsia="sk-SK"/>
              </w:rPr>
              <w:t>aby naďalej využívali vyhradený nákupný čas v predajniach potravín a drogériách.</w:t>
            </w:r>
            <w:r w:rsidRPr="00875617">
              <w:rPr>
                <w:rFonts w:ascii="Arial" w:eastAsia="Times New Roman" w:hAnsi="Arial" w:cs="Arial"/>
                <w:color w:val="333333"/>
                <w:sz w:val="20"/>
                <w:szCs w:val="20"/>
                <w:lang w:eastAsia="sk-SK"/>
              </w:rPr>
              <w:t xml:space="preserve"> </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Užitočné informácie nájdete na webe </w:t>
            </w:r>
            <w:hyperlink r:id="rId16" w:history="1">
              <w:r w:rsidRPr="00875617">
                <w:rPr>
                  <w:rFonts w:ascii="Arial" w:eastAsia="Times New Roman" w:hAnsi="Arial" w:cs="Arial"/>
                  <w:b/>
                  <w:bCs/>
                  <w:color w:val="135CAE"/>
                  <w:sz w:val="20"/>
                  <w:szCs w:val="20"/>
                  <w:u w:val="single"/>
                  <w:lang w:eastAsia="sk-SK"/>
                </w:rPr>
                <w:t>www.korona.gov.sk</w:t>
              </w:r>
            </w:hyperlink>
            <w:r w:rsidRPr="00875617">
              <w:rPr>
                <w:rFonts w:ascii="Arial" w:eastAsia="Times New Roman" w:hAnsi="Arial" w:cs="Arial"/>
                <w:b/>
                <w:bCs/>
                <w:color w:val="333333"/>
                <w:sz w:val="20"/>
                <w:szCs w:val="20"/>
                <w:u w:val="single"/>
                <w:lang w:eastAsia="sk-SK"/>
              </w:rPr>
              <w:t xml:space="preserve">  </w:t>
            </w:r>
            <w:r w:rsidRPr="00875617">
              <w:rPr>
                <w:rFonts w:ascii="Arial" w:eastAsia="Times New Roman" w:hAnsi="Arial" w:cs="Arial"/>
                <w:color w:val="333333"/>
                <w:sz w:val="20"/>
                <w:szCs w:val="20"/>
                <w:lang w:eastAsia="sk-SK"/>
              </w:rPr>
              <w:t>a</w:t>
            </w:r>
            <w:r w:rsidRPr="00875617">
              <w:rPr>
                <w:rFonts w:ascii="Arial" w:eastAsia="Times New Roman" w:hAnsi="Arial" w:cs="Arial"/>
                <w:b/>
                <w:bCs/>
                <w:color w:val="333333"/>
                <w:sz w:val="20"/>
                <w:szCs w:val="20"/>
                <w:u w:val="single"/>
                <w:lang w:eastAsia="sk-SK"/>
              </w:rPr>
              <w:t xml:space="preserve"> v priečinku </w:t>
            </w:r>
            <w:hyperlink r:id="rId17" w:history="1">
              <w:r w:rsidRPr="00875617">
                <w:rPr>
                  <w:rFonts w:ascii="Arial" w:eastAsia="Times New Roman" w:hAnsi="Arial" w:cs="Arial"/>
                  <w:b/>
                  <w:bCs/>
                  <w:color w:val="135CAE"/>
                  <w:sz w:val="20"/>
                  <w:szCs w:val="20"/>
                  <w:u w:val="single"/>
                  <w:lang w:eastAsia="sk-SK"/>
                </w:rPr>
                <w:t>COVID-19</w:t>
              </w:r>
            </w:hyperlink>
            <w:r w:rsidRPr="00875617">
              <w:rPr>
                <w:rFonts w:ascii="Arial" w:eastAsia="Times New Roman" w:hAnsi="Arial" w:cs="Arial"/>
                <w:b/>
                <w:bCs/>
                <w:color w:val="333333"/>
                <w:sz w:val="20"/>
                <w:szCs w:val="20"/>
                <w:u w:val="single"/>
                <w:lang w:eastAsia="sk-SK"/>
              </w:rPr>
              <w:t xml:space="preserve"> na webe ÚVZ SR. Štatistiku k aktuálnemu výskytu ochorenia COVID-19 </w:t>
            </w:r>
            <w:hyperlink r:id="rId18" w:tgtFrame="_blank" w:history="1">
              <w:r w:rsidRPr="00875617">
                <w:rPr>
                  <w:rFonts w:ascii="Arial" w:eastAsia="Times New Roman" w:hAnsi="Arial" w:cs="Arial"/>
                  <w:b/>
                  <w:bCs/>
                  <w:color w:val="135CAE"/>
                  <w:sz w:val="20"/>
                  <w:szCs w:val="20"/>
                  <w:lang w:eastAsia="sk-SK"/>
                </w:rPr>
                <w:t>nájdete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Karanténa</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Pre osoby prichádzajúce zo zahraničia sa vzťahuje povinnosť štátnej karantény. Výnimky za jasne stanovených pravidiel platia pre viaceré skupiny. Opatrenie sprístupňuje možnosť využitia domácej smart karantény. Túto možnosť dostanú ľudia, ktorí od 22. mája 2020 od 20:00 prídu na územie Slovenska. </w:t>
            </w:r>
            <w:r w:rsidRPr="00875617">
              <w:rPr>
                <w:rFonts w:ascii="Arial" w:eastAsia="Times New Roman" w:hAnsi="Arial" w:cs="Arial"/>
                <w:b/>
                <w:bCs/>
                <w:color w:val="333333"/>
                <w:sz w:val="20"/>
                <w:szCs w:val="20"/>
                <w:lang w:eastAsia="sk-SK"/>
              </w:rPr>
              <w:t xml:space="preserve">Podrobnosti </w:t>
            </w:r>
            <w:hyperlink r:id="rId19" w:tgtFrame="_blank"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b/>
                <w:bCs/>
                <w:color w:val="333333"/>
                <w:sz w:val="20"/>
                <w:szCs w:val="20"/>
                <w:lang w:eastAsia="sk-SK"/>
              </w:rPr>
              <w:t xml:space="preserve">. </w:t>
            </w:r>
            <w:r w:rsidRPr="00875617">
              <w:rPr>
                <w:rFonts w:ascii="Arial" w:eastAsia="Times New Roman" w:hAnsi="Arial" w:cs="Arial"/>
                <w:color w:val="333333"/>
                <w:sz w:val="20"/>
                <w:szCs w:val="20"/>
                <w:lang w:eastAsia="sk-SK"/>
              </w:rPr>
              <w:t xml:space="preserve">Vzor potvrdenia o výkone zamestnania </w:t>
            </w:r>
            <w:hyperlink r:id="rId20"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b/>
                <w:bCs/>
                <w:color w:val="333333"/>
                <w:sz w:val="20"/>
                <w:szCs w:val="20"/>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Tzv. </w:t>
            </w:r>
            <w:r w:rsidRPr="00875617">
              <w:rPr>
                <w:rFonts w:ascii="Arial" w:eastAsia="Times New Roman" w:hAnsi="Arial" w:cs="Arial"/>
                <w:b/>
                <w:bCs/>
                <w:color w:val="333333"/>
                <w:sz w:val="20"/>
                <w:szCs w:val="20"/>
                <w:shd w:val="clear" w:color="auto" w:fill="808080"/>
                <w:lang w:eastAsia="sk-SK"/>
              </w:rPr>
              <w:t>smart domáca karanténa</w:t>
            </w:r>
            <w:r w:rsidRPr="00875617">
              <w:rPr>
                <w:rFonts w:ascii="Arial" w:eastAsia="Times New Roman" w:hAnsi="Arial" w:cs="Arial"/>
                <w:color w:val="333333"/>
                <w:sz w:val="20"/>
                <w:szCs w:val="20"/>
                <w:lang w:eastAsia="sk-SK"/>
              </w:rPr>
              <w:t> je</w:t>
            </w:r>
            <w:r w:rsidRPr="00875617">
              <w:rPr>
                <w:rFonts w:ascii="Arial" w:eastAsia="Times New Roman" w:hAnsi="Arial" w:cs="Arial"/>
                <w:b/>
                <w:bCs/>
                <w:color w:val="333333"/>
                <w:sz w:val="20"/>
                <w:szCs w:val="20"/>
                <w:lang w:eastAsia="sk-SK"/>
              </w:rPr>
              <w:t xml:space="preserve"> </w:t>
            </w:r>
            <w:r w:rsidRPr="00875617">
              <w:rPr>
                <w:rFonts w:ascii="Arial" w:eastAsia="Times New Roman" w:hAnsi="Arial" w:cs="Arial"/>
                <w:color w:val="333333"/>
                <w:sz w:val="20"/>
                <w:szCs w:val="20"/>
                <w:lang w:eastAsia="sk-SK"/>
              </w:rPr>
              <w:t>alternatívou k štátnej karanténe. Ide o aplikáciu v mobile, ktorú si užívateľ nainštaluje pred príchodom na hranice. Občania však budú naďalej mať možnosť zvoliť si štátnu karanténu, ak napríklad nemajú mobilný telefón, ktorý by prevádzku aplikácie umožňoval, alebo ak nechcú vystaviť riziku svojich blízkych, s ktorými by boli v spoločnej domácnosti.</w:t>
            </w:r>
          </w:p>
          <w:p w:rsidR="00875617" w:rsidRDefault="00875617" w:rsidP="00875617">
            <w:pPr>
              <w:spacing w:after="0" w:line="240" w:lineRule="auto"/>
              <w:rPr>
                <w:rFonts w:ascii="Arial" w:eastAsia="Times New Roman" w:hAnsi="Arial" w:cs="Arial"/>
                <w:color w:val="333333"/>
                <w:sz w:val="20"/>
                <w:szCs w:val="20"/>
                <w:lang w:eastAsia="sk-SK"/>
              </w:rPr>
            </w:pPr>
            <w:r w:rsidRPr="00875617">
              <w:rPr>
                <w:rFonts w:ascii="Arial" w:eastAsia="Times New Roman" w:hAnsi="Arial" w:cs="Arial"/>
                <w:color w:val="333333"/>
                <w:sz w:val="20"/>
                <w:szCs w:val="20"/>
                <w:lang w:eastAsia="sk-SK"/>
              </w:rPr>
              <w:br/>
              <w:t xml:space="preserve">Aplikáciu </w:t>
            </w:r>
            <w:proofErr w:type="spellStart"/>
            <w:r w:rsidRPr="00875617">
              <w:rPr>
                <w:rFonts w:ascii="Arial" w:eastAsia="Times New Roman" w:hAnsi="Arial" w:cs="Arial"/>
                <w:color w:val="333333"/>
                <w:sz w:val="20"/>
                <w:szCs w:val="20"/>
                <w:lang w:eastAsia="sk-SK"/>
              </w:rPr>
              <w:t>eKaranténa</w:t>
            </w:r>
            <w:proofErr w:type="spellEnd"/>
            <w:r w:rsidRPr="00875617">
              <w:rPr>
                <w:rFonts w:ascii="Arial" w:eastAsia="Times New Roman" w:hAnsi="Arial" w:cs="Arial"/>
                <w:color w:val="333333"/>
                <w:sz w:val="20"/>
                <w:szCs w:val="20"/>
                <w:lang w:eastAsia="sk-SK"/>
              </w:rPr>
              <w:t xml:space="preserve"> si môžu od nainštalovať aj osoby už umiestnené v štátnej karanténe a dokončiť tak 14-dňovú izoláciu v domácom prostredí. Potvrdenie aktivácie mobilnej aplikácie </w:t>
            </w:r>
            <w:proofErr w:type="spellStart"/>
            <w:r w:rsidRPr="00875617">
              <w:rPr>
                <w:rFonts w:ascii="Arial" w:eastAsia="Times New Roman" w:hAnsi="Arial" w:cs="Arial"/>
                <w:color w:val="333333"/>
                <w:sz w:val="20"/>
                <w:szCs w:val="20"/>
                <w:lang w:eastAsia="sk-SK"/>
              </w:rPr>
              <w:t>eKaranténa</w:t>
            </w:r>
            <w:proofErr w:type="spellEnd"/>
            <w:r w:rsidRPr="00875617">
              <w:rPr>
                <w:rFonts w:ascii="Arial" w:eastAsia="Times New Roman" w:hAnsi="Arial" w:cs="Arial"/>
                <w:color w:val="333333"/>
                <w:sz w:val="20"/>
                <w:szCs w:val="20"/>
                <w:lang w:eastAsia="sk-SK"/>
              </w:rPr>
              <w:t xml:space="preserve"> zabezpečí príslušník Policajného zboru v zariadení určenom štátom. Zároveň osoby, ktoré sa v zariadení určenom štátom nepodrobili laboratórnej diagnostike ochorenia COVID-19, sú povinné sa najskôr na 5. deň od vstupu na územie Slovenskej republiky podrobiť laboratórnej diagnostike RT-PCR na ochorenie COVID-19.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Podrobnosti k prechodu do domácej karantény </w:t>
            </w:r>
            <w:hyperlink r:id="rId21"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r w:rsidRPr="00875617">
              <w:rPr>
                <w:rFonts w:ascii="Arial" w:eastAsia="Times New Roman" w:hAnsi="Arial" w:cs="Arial"/>
                <w:color w:val="333333"/>
                <w:sz w:val="20"/>
                <w:szCs w:val="20"/>
                <w:lang w:eastAsia="sk-SK"/>
              </w:rPr>
              <w:br/>
            </w:r>
            <w:r w:rsidRPr="00875617">
              <w:rPr>
                <w:rFonts w:ascii="Arial" w:eastAsia="Times New Roman" w:hAnsi="Arial" w:cs="Arial"/>
                <w:color w:val="333333"/>
                <w:sz w:val="20"/>
                <w:szCs w:val="20"/>
                <w:lang w:eastAsia="sk-SK"/>
              </w:rPr>
              <w:br/>
              <w:t xml:space="preserve">Zásady domácej izolácie </w:t>
            </w:r>
            <w:hyperlink r:id="rId22" w:history="1">
              <w:r w:rsidRPr="00875617">
                <w:rPr>
                  <w:rFonts w:ascii="Arial" w:eastAsia="Times New Roman" w:hAnsi="Arial" w:cs="Arial"/>
                  <w:b/>
                  <w:bCs/>
                  <w:color w:val="135CAE"/>
                  <w:sz w:val="20"/>
                  <w:szCs w:val="20"/>
                  <w:lang w:eastAsia="sk-SK"/>
                </w:rPr>
                <w:t>nájdete tu</w:t>
              </w:r>
            </w:hyperlink>
            <w:r w:rsidRPr="00875617">
              <w:rPr>
                <w:rFonts w:ascii="Arial" w:eastAsia="Times New Roman" w:hAnsi="Arial" w:cs="Arial"/>
                <w:color w:val="333333"/>
                <w:sz w:val="20"/>
                <w:szCs w:val="20"/>
                <w:lang w:eastAsia="sk-SK"/>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71403" w:rsidRPr="00971403" w:rsidTr="00971403">
              <w:trPr>
                <w:tblCellSpacing w:w="15" w:type="dxa"/>
              </w:trPr>
              <w:tc>
                <w:tcPr>
                  <w:tcW w:w="5000" w:type="pct"/>
                  <w:vAlign w:val="center"/>
                  <w:hideMark/>
                </w:tcPr>
                <w:p w:rsidR="00971403" w:rsidRPr="00971403" w:rsidRDefault="00971403" w:rsidP="00971403">
                  <w:pPr>
                    <w:spacing w:after="0" w:line="240" w:lineRule="auto"/>
                    <w:rPr>
                      <w:rFonts w:ascii="Helvetica" w:eastAsia="Times New Roman" w:hAnsi="Helvetica" w:cs="Helvetica"/>
                      <w:color w:val="669900"/>
                      <w:sz w:val="27"/>
                      <w:szCs w:val="27"/>
                      <w:lang w:eastAsia="sk-SK"/>
                    </w:rPr>
                  </w:pPr>
                  <w:r w:rsidRPr="00971403">
                    <w:rPr>
                      <w:rFonts w:ascii="Helvetica" w:eastAsia="Times New Roman" w:hAnsi="Helvetica" w:cs="Helvetica"/>
                      <w:color w:val="669900"/>
                      <w:sz w:val="27"/>
                      <w:szCs w:val="27"/>
                      <w:lang w:eastAsia="sk-SK"/>
                    </w:rPr>
                    <w:t xml:space="preserve">Usmernenie hlavného hygienika Slovenskej republiky pre verejnosť o karanténe </w:t>
                  </w:r>
                </w:p>
              </w:tc>
              <w:tc>
                <w:tcPr>
                  <w:tcW w:w="5000" w:type="pct"/>
                  <w:vAlign w:val="center"/>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4" name="Obrázok 4" descr="Tlačiť">
                          <a:hlinkClick xmlns:a="http://schemas.openxmlformats.org/drawingml/2006/main" r:id="rId23"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23"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3" name="Obrázok 3" descr="E-mail">
                          <a:hlinkClick xmlns:a="http://schemas.openxmlformats.org/drawingml/2006/main" r:id="rId24"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24"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71403" w:rsidRPr="00971403" w:rsidRDefault="00971403" w:rsidP="00971403">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71403" w:rsidRPr="00971403" w:rsidTr="00971403">
              <w:trPr>
                <w:tblCellSpacing w:w="15" w:type="dxa"/>
              </w:trPr>
              <w:tc>
                <w:tcPr>
                  <w:tcW w:w="0" w:type="auto"/>
                  <w:hideMark/>
                </w:tcPr>
                <w:p w:rsidR="00971403" w:rsidRPr="00971403" w:rsidRDefault="00971403" w:rsidP="00971403">
                  <w:pPr>
                    <w:spacing w:after="0" w:line="240" w:lineRule="auto"/>
                    <w:rPr>
                      <w:rFonts w:ascii="Arial" w:eastAsia="Times New Roman" w:hAnsi="Arial" w:cs="Arial"/>
                      <w:color w:val="999999"/>
                      <w:sz w:val="14"/>
                      <w:szCs w:val="14"/>
                      <w:lang w:eastAsia="sk-SK"/>
                    </w:rPr>
                  </w:pPr>
                  <w:r w:rsidRPr="00971403">
                    <w:rPr>
                      <w:rFonts w:ascii="Arial" w:eastAsia="Times New Roman" w:hAnsi="Arial" w:cs="Arial"/>
                      <w:color w:val="999999"/>
                      <w:sz w:val="14"/>
                      <w:szCs w:val="14"/>
                      <w:lang w:eastAsia="sk-SK"/>
                    </w:rPr>
                    <w:t xml:space="preserve">Utorok, 10 Marec 2020 14:25 </w:t>
                  </w:r>
                </w:p>
              </w:tc>
            </w:tr>
            <w:tr w:rsidR="00971403" w:rsidRPr="00971403" w:rsidTr="00971403">
              <w:trPr>
                <w:tblCellSpacing w:w="15" w:type="dxa"/>
              </w:trPr>
              <w:tc>
                <w:tcPr>
                  <w:tcW w:w="0" w:type="auto"/>
                  <w:hideMark/>
                </w:tcPr>
                <w:p w:rsidR="00971403" w:rsidRPr="00971403" w:rsidRDefault="00971403" w:rsidP="00971403">
                  <w:pPr>
                    <w:spacing w:after="0" w:line="240" w:lineRule="auto"/>
                    <w:jc w:val="both"/>
                    <w:rPr>
                      <w:rFonts w:ascii="Helvetica" w:eastAsia="Times New Roman" w:hAnsi="Helvetica" w:cs="Helvetica"/>
                      <w:color w:val="333333"/>
                      <w:sz w:val="18"/>
                      <w:szCs w:val="18"/>
                      <w:lang w:eastAsia="sk-SK"/>
                    </w:rPr>
                  </w:pPr>
                  <w:r w:rsidRPr="00971403">
                    <w:rPr>
                      <w:rFonts w:ascii="Arial" w:eastAsia="Times New Roman" w:hAnsi="Arial" w:cs="Arial"/>
                      <w:color w:val="333333"/>
                      <w:sz w:val="20"/>
                      <w:szCs w:val="20"/>
                      <w:lang w:eastAsia="sk-SK"/>
                    </w:rPr>
                    <w:t>Osoba, ktorej bola nariadená domáca izolácia, alebo izolácia v zdravotníckom zariadení je povinná počas celej doby karantény (14 dní):</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 xml:space="preserve">sledovať svoj  zdravotný  stav (náhly nástup aspoň jedného z týchto príznakov: horúčka, kašeľ, dýchavičnosť) a v prípade objavenia sa príznakov bez meškania telefonicky kontaktovať ošetrujúceho lekára a miestne príslušný regionálny úrad verejného zdravotníctva (príloha č. 1) </w:t>
                  </w:r>
                  <w:r w:rsidRPr="00971403">
                    <w:rPr>
                      <w:rFonts w:ascii="Arial" w:eastAsia="Times New Roman" w:hAnsi="Arial" w:cs="Arial"/>
                      <w:color w:val="333333"/>
                      <w:sz w:val="20"/>
                      <w:szCs w:val="20"/>
                      <w:lang w:eastAsia="sk-SK"/>
                    </w:rPr>
                    <w:lastRenderedPageBreak/>
                    <w:t>a podrobiť sa odberu biologického materiálu,</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zostať v domácej  izolácii alebo v izolácii v zdravotníckom zariadení (podľa rozhodnutia hlavného hygienika SR alebo regionálneho hygienika),</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zdržať sa sociálnych kontaktov (napr. návštev  kultúrnych, spoločenských, športových alebo iných hromadných podujatí alebo prijímania osôb alebo vykonávania spoločenských aktivít v mieste izolácie),</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zdržať sa cestovania,</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 xml:space="preserve">zdržať sa účasti na výučbových aktivitách s výnimkou </w:t>
                  </w:r>
                  <w:proofErr w:type="spellStart"/>
                  <w:r w:rsidRPr="00971403">
                    <w:rPr>
                      <w:rFonts w:ascii="Arial" w:eastAsia="Times New Roman" w:hAnsi="Arial" w:cs="Arial"/>
                      <w:color w:val="333333"/>
                      <w:sz w:val="20"/>
                      <w:szCs w:val="20"/>
                      <w:lang w:eastAsia="sk-SK"/>
                    </w:rPr>
                    <w:t>e-learningových</w:t>
                  </w:r>
                  <w:proofErr w:type="spellEnd"/>
                  <w:r w:rsidRPr="00971403">
                    <w:rPr>
                      <w:rFonts w:ascii="Arial" w:eastAsia="Times New Roman" w:hAnsi="Arial" w:cs="Arial"/>
                      <w:color w:val="333333"/>
                      <w:sz w:val="20"/>
                      <w:szCs w:val="20"/>
                      <w:lang w:eastAsia="sk-SK"/>
                    </w:rPr>
                    <w:t xml:space="preserve"> foriem, </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 xml:space="preserve">zdržať sa pracovnej  činnosti s výnimkou práce v mieste domácej izolácie, </w:t>
                  </w:r>
                </w:p>
                <w:p w:rsidR="00971403" w:rsidRPr="00971403" w:rsidRDefault="00971403" w:rsidP="00971403">
                  <w:pPr>
                    <w:numPr>
                      <w:ilvl w:val="0"/>
                      <w:numId w:val="27"/>
                    </w:numPr>
                    <w:spacing w:after="0" w:line="240" w:lineRule="auto"/>
                    <w:ind w:left="600"/>
                    <w:jc w:val="both"/>
                    <w:rPr>
                      <w:rFonts w:ascii="Arial" w:eastAsia="Times New Roman" w:hAnsi="Arial" w:cs="Arial"/>
                      <w:b/>
                      <w:bCs/>
                      <w:color w:val="333333"/>
                      <w:sz w:val="20"/>
                      <w:szCs w:val="20"/>
                      <w:lang w:eastAsia="sk-SK"/>
                    </w:rPr>
                  </w:pPr>
                  <w:r w:rsidRPr="00971403">
                    <w:rPr>
                      <w:rFonts w:ascii="Arial" w:eastAsia="Times New Roman" w:hAnsi="Arial" w:cs="Arial"/>
                      <w:color w:val="333333"/>
                      <w:sz w:val="20"/>
                      <w:szCs w:val="20"/>
                      <w:lang w:eastAsia="sk-SK"/>
                    </w:rPr>
                    <w:t>zdržať sa akýchkoľvek činností, ktoré si vyžadujú opustiť miesto izolácie alebo prijímať, v mieste izolácie vnímavé osoby.</w:t>
                  </w:r>
                </w:p>
                <w:p w:rsidR="00971403" w:rsidRPr="00971403" w:rsidRDefault="00971403" w:rsidP="00971403">
                  <w:pPr>
                    <w:spacing w:after="0" w:line="240" w:lineRule="auto"/>
                    <w:jc w:val="both"/>
                    <w:rPr>
                      <w:rFonts w:ascii="Helvetica" w:eastAsia="Times New Roman" w:hAnsi="Helvetica" w:cs="Helvetica"/>
                      <w:color w:val="333333"/>
                      <w:sz w:val="18"/>
                      <w:szCs w:val="18"/>
                      <w:lang w:eastAsia="sk-SK"/>
                    </w:rPr>
                  </w:pPr>
                  <w:r w:rsidRPr="00971403">
                    <w:rPr>
                      <w:rFonts w:ascii="Arial" w:eastAsia="Times New Roman" w:hAnsi="Arial" w:cs="Arial"/>
                      <w:color w:val="333333"/>
                      <w:sz w:val="20"/>
                      <w:szCs w:val="20"/>
                      <w:lang w:eastAsia="sk-SK"/>
                    </w:rPr>
                    <w:br/>
                    <w:t xml:space="preserve">Ak Úrad verejného zdravotníctva SR alebo príslušný regionálny úrad verejného zdravotníctva nariadi fyzickej osobe karanténu, táto fyzická osoba je karanténu povinná dodržiavať, v opačnom prípade sa podľa zákona č. 355/ 2007 Z. z. dopúšťa priestupku na úseku verejného zdravotníctva a hrozí jej pokuta až do výšky 1659 eur. Zároveň v kontexte uvedeného je potrebné poukázať aj na skutkovú podstatu trestného činu šírenia nebezpečnej nákazlivej ľudskej choroby. </w:t>
                  </w:r>
                </w:p>
                <w:p w:rsidR="00971403" w:rsidRPr="00971403" w:rsidRDefault="00971403" w:rsidP="00971403">
                  <w:pPr>
                    <w:spacing w:after="0" w:line="240" w:lineRule="auto"/>
                    <w:jc w:val="both"/>
                    <w:rPr>
                      <w:rFonts w:ascii="Helvetica" w:eastAsia="Times New Roman" w:hAnsi="Helvetica" w:cs="Helvetica"/>
                      <w:color w:val="333333"/>
                      <w:sz w:val="18"/>
                      <w:szCs w:val="18"/>
                      <w:lang w:eastAsia="sk-SK"/>
                    </w:rPr>
                  </w:pPr>
                  <w:r w:rsidRPr="00971403">
                    <w:rPr>
                      <w:rFonts w:ascii="Arial" w:eastAsia="Times New Roman" w:hAnsi="Arial" w:cs="Arial"/>
                      <w:color w:val="333333"/>
                      <w:sz w:val="20"/>
                      <w:szCs w:val="20"/>
                      <w:lang w:eastAsia="sk-SK"/>
                    </w:rPr>
                    <w:br/>
                    <w:t>Fyzická osoba je povinná podľa § 51 ods. 1 písm. c) zákona č. 355/2007 Z. z. oznámiť neodkladne ošetrujúcemu lekárovi a regionálnemu úradu verejného zdravotníctva v SR všetky okolnosti dôležité na predchádzanie vzniku a šírenia prenosných ochorení a poskytovať informácie dôležité pre epidemiologické vyšetrenie a posudzovanie ochorení vo vzťahu k vykonávanej práci. Z uvedeného ustanovenia zákona vyplýva, že aj informácia týkajúca sa cestovateľskej anamnézy je dôležitá pre epidemiologické vyšetrovanie a zamlčanie tejto informácie je porušením predmetného ustanovenia a rovnako je to priestupok na úseku verejného zdravotníctva – hrozí pokuta až do výšky 1659 eur.</w:t>
                  </w:r>
                </w:p>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color w:val="333333"/>
                      <w:sz w:val="20"/>
                      <w:szCs w:val="20"/>
                      <w:lang w:eastAsia="sk-SK"/>
                    </w:rPr>
                    <w:br/>
                  </w:r>
                  <w:r w:rsidRPr="00971403">
                    <w:rPr>
                      <w:rFonts w:ascii="Arial" w:eastAsia="Times New Roman" w:hAnsi="Arial" w:cs="Arial"/>
                      <w:color w:val="333333"/>
                      <w:sz w:val="20"/>
                      <w:szCs w:val="20"/>
                      <w:lang w:eastAsia="sk-SK"/>
                    </w:rPr>
                    <w:br/>
                    <w:t>Mgr. RNDr. MUDr. Ján Mikas, PhD.</w:t>
                  </w:r>
                </w:p>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color w:val="333333"/>
                      <w:sz w:val="20"/>
                      <w:szCs w:val="20"/>
                      <w:lang w:eastAsia="sk-SK"/>
                    </w:rPr>
                    <w:t>hlavný hygienik Slovenskej republiky</w:t>
                  </w:r>
                  <w:r w:rsidRPr="00971403">
                    <w:rPr>
                      <w:rFonts w:ascii="Arial" w:eastAsia="Times New Roman" w:hAnsi="Arial" w:cs="Arial"/>
                      <w:color w:val="333333"/>
                      <w:sz w:val="20"/>
                      <w:szCs w:val="20"/>
                      <w:lang w:eastAsia="sk-SK"/>
                    </w:rPr>
                    <w:br/>
                  </w:r>
                  <w:r w:rsidRPr="00971403">
                    <w:rPr>
                      <w:rFonts w:ascii="Arial" w:eastAsia="Times New Roman" w:hAnsi="Arial" w:cs="Arial"/>
                      <w:color w:val="333333"/>
                      <w:sz w:val="20"/>
                      <w:szCs w:val="20"/>
                      <w:lang w:eastAsia="sk-SK"/>
                    </w:rPr>
                    <w:br/>
                    <w:t> </w:t>
                  </w:r>
                </w:p>
                <w:tbl>
                  <w:tblPr>
                    <w:tblW w:w="9195" w:type="dxa"/>
                    <w:tblInd w:w="80" w:type="dxa"/>
                    <w:tblBorders>
                      <w:top w:val="single" w:sz="6" w:space="0" w:color="808080"/>
                      <w:left w:val="single" w:sz="6" w:space="0" w:color="808080"/>
                      <w:bottom w:val="single" w:sz="6" w:space="0" w:color="808080"/>
                      <w:right w:val="single" w:sz="6" w:space="0" w:color="808080"/>
                    </w:tblBorders>
                    <w:tblCellMar>
                      <w:top w:w="15" w:type="dxa"/>
                      <w:left w:w="60" w:type="dxa"/>
                      <w:bottom w:w="15" w:type="dxa"/>
                      <w:right w:w="60" w:type="dxa"/>
                    </w:tblCellMar>
                    <w:tblLook w:val="04A0" w:firstRow="1" w:lastRow="0" w:firstColumn="1" w:lastColumn="0" w:noHBand="0" w:noVBand="1"/>
                  </w:tblPr>
                  <w:tblGrid>
                    <w:gridCol w:w="518"/>
                    <w:gridCol w:w="4169"/>
                    <w:gridCol w:w="4508"/>
                  </w:tblGrid>
                  <w:tr w:rsidR="00971403" w:rsidRPr="00971403">
                    <w:trPr>
                      <w:trHeight w:val="646"/>
                    </w:trPr>
                    <w:tc>
                      <w:tcPr>
                        <w:tcW w:w="51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 </w:t>
                        </w:r>
                      </w:p>
                    </w:tc>
                    <w:tc>
                      <w:tcPr>
                        <w:tcW w:w="8682" w:type="dxa"/>
                        <w:gridSpan w:val="2"/>
                        <w:tcBorders>
                          <w:top w:val="single" w:sz="8" w:space="0" w:color="auto"/>
                          <w:left w:val="nil"/>
                          <w:bottom w:val="single" w:sz="8" w:space="0" w:color="auto"/>
                          <w:right w:val="single" w:sz="8" w:space="0" w:color="000000"/>
                        </w:tcBorders>
                        <w:shd w:val="clear" w:color="auto" w:fill="FFF2CC"/>
                        <w:tcMar>
                          <w:top w:w="0" w:type="dxa"/>
                          <w:left w:w="70" w:type="dxa"/>
                          <w:bottom w:w="0" w:type="dxa"/>
                          <w:right w:w="70" w:type="dxa"/>
                        </w:tcMar>
                        <w:vAlign w:val="center"/>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Zoznam mobilných telefónnych čísel odborov/oddelení epidemiológie RÚVZ v SR</w:t>
                        </w:r>
                      </w:p>
                    </w:tc>
                  </w:tr>
                  <w:tr w:rsidR="00971403" w:rsidRPr="00971403">
                    <w:trPr>
                      <w:trHeight w:val="765"/>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 </w:t>
                        </w:r>
                      </w:p>
                    </w:tc>
                    <w:tc>
                      <w:tcPr>
                        <w:tcW w:w="4172"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 RÚVZ</w:t>
                        </w:r>
                      </w:p>
                    </w:tc>
                    <w:tc>
                      <w:tcPr>
                        <w:tcW w:w="4510" w:type="dxa"/>
                        <w:tcBorders>
                          <w:top w:val="nil"/>
                          <w:left w:val="nil"/>
                          <w:bottom w:val="nil"/>
                          <w:right w:val="single" w:sz="8" w:space="0" w:color="auto"/>
                        </w:tcBorders>
                        <w:shd w:val="clear" w:color="auto" w:fill="FFF2CC"/>
                        <w:tcMar>
                          <w:top w:w="0" w:type="dxa"/>
                          <w:left w:w="70" w:type="dxa"/>
                          <w:bottom w:w="0" w:type="dxa"/>
                          <w:right w:w="70" w:type="dxa"/>
                        </w:tcMar>
                        <w:vAlign w:val="center"/>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Odbor/oddelenie epidemiológie</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Banská Bystrica</w:t>
                        </w:r>
                      </w:p>
                    </w:tc>
                    <w:tc>
                      <w:tcPr>
                        <w:tcW w:w="45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0918 659 580</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Bardejov</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0917 121 946</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Bratislava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0917 426 075</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4</w:t>
                        </w:r>
                      </w:p>
                    </w:tc>
                    <w:tc>
                      <w:tcPr>
                        <w:tcW w:w="4172" w:type="dxa"/>
                        <w:tcBorders>
                          <w:top w:val="nil"/>
                          <w:left w:val="nil"/>
                          <w:bottom w:val="nil"/>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Čadca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0903 802 451</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5</w:t>
                        </w:r>
                      </w:p>
                    </w:tc>
                    <w:tc>
                      <w:tcPr>
                        <w:tcW w:w="4172" w:type="dxa"/>
                        <w:tcBorders>
                          <w:top w:val="single" w:sz="8" w:space="0" w:color="808080"/>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Dolný Kubín</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0908 460 521</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6</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Dunajská Streda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0904 377 831</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7</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Galanta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0904 346 064</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8</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Humenné</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0908 868 796</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9</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Komárno</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0948 550 539</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10</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Košice</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0918 389 842</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11</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Levice</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0918 842 969</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12</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Liptovský Mikuláš</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0911 236 988</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13</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Lučenec</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0918 601 924</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14</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Martin</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0911 514 878</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15</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Michalovce</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0948 518 954</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lastRenderedPageBreak/>
                          <w:t>16</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Nitra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0948 495 915</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17</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Nové Zámky</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0903 464 532</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18</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Poprad</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0911 635 260</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19</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Považská Bystrica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0911 727 930</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20</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Prešov</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0911 908 823</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21</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Prievidza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0915 492 003</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22</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Rimavská Sobota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0918 542 763</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23</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Rožňava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0902 813 822</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24</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Senica</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0907 169 312</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25</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Spišská Nová Ves</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0911 639 010</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26</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Stará Ľubovňa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0902 197 145, 0910 440 662</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27</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Svidník</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0911 614 378</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28</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Topoľčany</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0948 118 005</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29</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Trebišov</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0918 680 305</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30</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Trenčín</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0911 989 821</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31</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Trnava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0905 903 053</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32</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Veľký Krtíš</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0905 285 057</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33</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Vranov nad  Topľou</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0907 958 725</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34</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Zvolen</w:t>
                        </w:r>
                      </w:p>
                    </w:tc>
                    <w:tc>
                      <w:tcPr>
                        <w:tcW w:w="451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0905 475 854</w:t>
                        </w:r>
                      </w:p>
                    </w:tc>
                  </w:tr>
                  <w:tr w:rsidR="00971403" w:rsidRPr="00971403">
                    <w:trPr>
                      <w:trHeight w:val="318"/>
                    </w:trPr>
                    <w:tc>
                      <w:tcPr>
                        <w:tcW w:w="5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35</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Žiar nad Hronom</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0911 214 488</w:t>
                        </w:r>
                      </w:p>
                    </w:tc>
                  </w:tr>
                  <w:tr w:rsidR="00971403" w:rsidRPr="00971403">
                    <w:trPr>
                      <w:trHeight w:val="318"/>
                    </w:trPr>
                    <w:tc>
                      <w:tcPr>
                        <w:tcW w:w="518" w:type="dxa"/>
                        <w:tcBorders>
                          <w:top w:val="nil"/>
                          <w:left w:val="single" w:sz="8" w:space="0" w:color="808080"/>
                          <w:bottom w:val="single" w:sz="8" w:space="0" w:color="808080"/>
                          <w:right w:val="single" w:sz="8" w:space="0" w:color="808080"/>
                        </w:tcBorders>
                        <w:noWrap/>
                        <w:tcMar>
                          <w:top w:w="0" w:type="dxa"/>
                          <w:left w:w="70" w:type="dxa"/>
                          <w:bottom w:w="0" w:type="dxa"/>
                          <w:right w:w="70" w:type="dxa"/>
                        </w:tcMar>
                        <w:vAlign w:val="bottom"/>
                        <w:hideMark/>
                      </w:tcPr>
                      <w:p w:rsidR="00971403" w:rsidRPr="00971403" w:rsidRDefault="00971403" w:rsidP="00971403">
                        <w:pPr>
                          <w:spacing w:after="0" w:line="240" w:lineRule="auto"/>
                          <w:jc w:val="right"/>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36</w:t>
                        </w:r>
                      </w:p>
                    </w:tc>
                    <w:tc>
                      <w:tcPr>
                        <w:tcW w:w="4172"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Žilina</w:t>
                        </w:r>
                      </w:p>
                    </w:tc>
                    <w:tc>
                      <w:tcPr>
                        <w:tcW w:w="4510" w:type="dxa"/>
                        <w:tcBorders>
                          <w:top w:val="nil"/>
                          <w:left w:val="nil"/>
                          <w:bottom w:val="single" w:sz="8" w:space="0" w:color="808080"/>
                          <w:right w:val="single" w:sz="8" w:space="0" w:color="808080"/>
                        </w:tcBorders>
                        <w:tcMar>
                          <w:top w:w="0" w:type="dxa"/>
                          <w:left w:w="70" w:type="dxa"/>
                          <w:bottom w:w="0" w:type="dxa"/>
                          <w:right w:w="70" w:type="dxa"/>
                        </w:tcMar>
                        <w:vAlign w:val="bottom"/>
                        <w:hideMark/>
                      </w:tcPr>
                      <w:p w:rsidR="00971403" w:rsidRPr="00971403" w:rsidRDefault="00971403" w:rsidP="00971403">
                        <w:pPr>
                          <w:spacing w:after="0" w:line="240" w:lineRule="auto"/>
                          <w:jc w:val="center"/>
                          <w:rPr>
                            <w:rFonts w:ascii="Helvetica" w:eastAsia="Times New Roman" w:hAnsi="Helvetica" w:cs="Helvetica"/>
                            <w:color w:val="333333"/>
                            <w:sz w:val="18"/>
                            <w:szCs w:val="18"/>
                            <w:lang w:eastAsia="sk-SK"/>
                          </w:rPr>
                        </w:pPr>
                        <w:r w:rsidRPr="00971403">
                          <w:rPr>
                            <w:rFonts w:ascii="Arial" w:eastAsia="Times New Roman" w:hAnsi="Arial" w:cs="Arial"/>
                            <w:b/>
                            <w:bCs/>
                            <w:color w:val="333333"/>
                            <w:sz w:val="20"/>
                            <w:szCs w:val="20"/>
                            <w:lang w:eastAsia="sk-SK"/>
                          </w:rPr>
                          <w:t>0911 600 203</w:t>
                        </w:r>
                      </w:p>
                    </w:tc>
                  </w:tr>
                </w:tbl>
                <w:p w:rsidR="00971403" w:rsidRPr="00971403" w:rsidRDefault="00971403" w:rsidP="00971403">
                  <w:pPr>
                    <w:spacing w:after="0" w:line="240" w:lineRule="auto"/>
                    <w:rPr>
                      <w:rFonts w:ascii="Helvetica" w:eastAsia="Times New Roman" w:hAnsi="Helvetica" w:cs="Helvetica"/>
                      <w:color w:val="333333"/>
                      <w:sz w:val="18"/>
                      <w:szCs w:val="18"/>
                      <w:lang w:eastAsia="sk-SK"/>
                    </w:rPr>
                  </w:pPr>
                </w:p>
              </w:tc>
            </w:tr>
            <w:tr w:rsidR="00971403" w:rsidRPr="00971403" w:rsidTr="00971403">
              <w:trPr>
                <w:tblCellSpacing w:w="15" w:type="dxa"/>
              </w:trPr>
              <w:tc>
                <w:tcPr>
                  <w:tcW w:w="0" w:type="auto"/>
                  <w:vAlign w:val="center"/>
                  <w:hideMark/>
                </w:tcPr>
                <w:p w:rsidR="00971403" w:rsidRPr="00971403" w:rsidRDefault="00971403" w:rsidP="00971403">
                  <w:pPr>
                    <w:spacing w:after="0" w:line="240" w:lineRule="auto"/>
                    <w:rPr>
                      <w:rFonts w:ascii="Arial" w:eastAsia="Times New Roman" w:hAnsi="Arial" w:cs="Arial"/>
                      <w:color w:val="999999"/>
                      <w:sz w:val="14"/>
                      <w:szCs w:val="14"/>
                      <w:lang w:eastAsia="sk-SK"/>
                    </w:rPr>
                  </w:pPr>
                  <w:r w:rsidRPr="00971403">
                    <w:rPr>
                      <w:rFonts w:ascii="Arial" w:eastAsia="Times New Roman" w:hAnsi="Arial" w:cs="Arial"/>
                      <w:color w:val="999999"/>
                      <w:sz w:val="14"/>
                      <w:szCs w:val="14"/>
                      <w:lang w:eastAsia="sk-SK"/>
                    </w:rPr>
                    <w:lastRenderedPageBreak/>
                    <w:t xml:space="preserve">Posledná úprava Pondelok, 16 Marec 2020 14:52 </w:t>
                  </w:r>
                </w:p>
              </w:tc>
            </w:tr>
          </w:tbl>
          <w:p w:rsidR="00971403" w:rsidRPr="00875617" w:rsidRDefault="00971403" w:rsidP="00875617">
            <w:pPr>
              <w:spacing w:after="0" w:line="240" w:lineRule="auto"/>
              <w:rPr>
                <w:rFonts w:ascii="Helvetica" w:eastAsia="Times New Roman" w:hAnsi="Helvetica" w:cs="Helvetica"/>
                <w:color w:val="333333"/>
                <w:sz w:val="18"/>
                <w:szCs w:val="18"/>
                <w:lang w:eastAsia="sk-SK"/>
              </w:rPr>
            </w:pPr>
            <w:bookmarkStart w:id="0" w:name="_GoBack"/>
            <w:bookmarkEnd w:id="0"/>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shd w:val="clear" w:color="auto" w:fill="808080"/>
                <w:lang w:eastAsia="sk-SK"/>
              </w:rPr>
              <w:br/>
              <w:t xml:space="preserve">Podrobný manuál k smart karanténe </w:t>
            </w:r>
            <w:hyperlink r:id="rId25" w:history="1">
              <w:r w:rsidRPr="00875617">
                <w:rPr>
                  <w:rFonts w:ascii="Arial" w:eastAsia="Times New Roman" w:hAnsi="Arial" w:cs="Arial"/>
                  <w:b/>
                  <w:bCs/>
                  <w:color w:val="135CAE"/>
                  <w:sz w:val="20"/>
                  <w:szCs w:val="20"/>
                  <w:u w:val="single"/>
                  <w:shd w:val="clear" w:color="auto" w:fill="808080"/>
                  <w:lang w:eastAsia="sk-SK"/>
                </w:rPr>
                <w:t>nájdete tu</w:t>
              </w:r>
            </w:hyperlink>
            <w:r w:rsidRPr="00875617">
              <w:rPr>
                <w:rFonts w:ascii="Arial" w:eastAsia="Times New Roman" w:hAnsi="Arial" w:cs="Arial"/>
                <w:color w:val="333333"/>
                <w:sz w:val="20"/>
                <w:szCs w:val="20"/>
                <w:u w:val="single"/>
                <w:shd w:val="clear" w:color="auto" w:fill="808080"/>
                <w:lang w:eastAsia="sk-SK"/>
              </w:rPr>
              <w:t>.</w:t>
            </w:r>
            <w:r w:rsidRPr="00875617">
              <w:rPr>
                <w:rFonts w:ascii="Arial" w:eastAsia="Times New Roman" w:hAnsi="Arial" w:cs="Arial"/>
                <w:color w:val="333333"/>
                <w:sz w:val="20"/>
                <w:szCs w:val="20"/>
                <w:shd w:val="clear" w:color="auto" w:fill="808080"/>
                <w:lang w:eastAsia="sk-SK"/>
              </w:rPr>
              <w:t xml:space="preserve"> Otázky súvisiace s domácou smart karanténou vám zodpovedajú na telefónnom čísle </w:t>
            </w:r>
            <w:r w:rsidRPr="00875617">
              <w:rPr>
                <w:rFonts w:ascii="Arial" w:eastAsia="Times New Roman" w:hAnsi="Arial" w:cs="Arial"/>
                <w:b/>
                <w:bCs/>
                <w:color w:val="333333"/>
                <w:sz w:val="20"/>
                <w:szCs w:val="20"/>
                <w:shd w:val="clear" w:color="auto" w:fill="808080"/>
                <w:lang w:eastAsia="sk-SK"/>
              </w:rPr>
              <w:t>0800 221 234.</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Osoby s trvalým alebo prechodným pobytom na území Slovenskej republiky môžu </w:t>
            </w:r>
            <w:r w:rsidRPr="00875617">
              <w:rPr>
                <w:rFonts w:ascii="Arial" w:eastAsia="Times New Roman" w:hAnsi="Arial" w:cs="Arial"/>
                <w:b/>
                <w:bCs/>
                <w:color w:val="333333"/>
                <w:sz w:val="20"/>
                <w:szCs w:val="20"/>
                <w:lang w:eastAsia="sk-SK"/>
              </w:rPr>
              <w:t>od stredy 27. mája</w:t>
            </w:r>
            <w:r w:rsidRPr="00875617">
              <w:rPr>
                <w:rFonts w:ascii="Arial" w:eastAsia="Times New Roman" w:hAnsi="Arial" w:cs="Arial"/>
                <w:color w:val="333333"/>
                <w:sz w:val="20"/>
                <w:szCs w:val="20"/>
                <w:lang w:eastAsia="sk-SK"/>
              </w:rPr>
              <w:t xml:space="preserve"> vycestovať do ôsmich krajín bez toho, aby pri návrate museli predkladať negatívny test na COVID-19 a tiež bez povinnosti karantény. Týka sa to ciest do Maďarska, Poľskej republiky, Českej republiky, Rakúskej republiky, Slovinskej republiky, Chorvátskej republiky, Nemeckej spolkovej republiky alebo Švajčiarskej konfederácie, pokiaľ pobyt mimo územia SR pred návratom nepresiahne </w:t>
            </w:r>
            <w:r w:rsidRPr="00875617">
              <w:rPr>
                <w:rFonts w:ascii="Arial" w:eastAsia="Times New Roman" w:hAnsi="Arial" w:cs="Arial"/>
                <w:b/>
                <w:bCs/>
                <w:color w:val="333333"/>
                <w:sz w:val="20"/>
                <w:szCs w:val="20"/>
                <w:lang w:eastAsia="sk-SK"/>
              </w:rPr>
              <w:t>48 hodín</w:t>
            </w:r>
            <w:r w:rsidRPr="00875617">
              <w:rPr>
                <w:rFonts w:ascii="Arial" w:eastAsia="Times New Roman" w:hAnsi="Arial" w:cs="Arial"/>
                <w:color w:val="333333"/>
                <w:sz w:val="20"/>
                <w:szCs w:val="20"/>
                <w:lang w:eastAsia="sk-SK"/>
              </w:rPr>
              <w:t>. </w:t>
            </w:r>
            <w:hyperlink r:id="rId26" w:history="1">
              <w:r w:rsidRPr="00875617">
                <w:rPr>
                  <w:rFonts w:ascii="Arial" w:eastAsia="Times New Roman" w:hAnsi="Arial" w:cs="Arial"/>
                  <w:b/>
                  <w:bCs/>
                  <w:color w:val="135CAE"/>
                  <w:sz w:val="20"/>
                  <w:szCs w:val="20"/>
                  <w:lang w:eastAsia="sk-SK"/>
                </w:rPr>
                <w:t>Podrobnosti nájdete tu</w:t>
              </w:r>
            </w:hyperlink>
            <w:r w:rsidRPr="00875617">
              <w:rPr>
                <w:rFonts w:ascii="Arial" w:eastAsia="Times New Roman" w:hAnsi="Arial" w:cs="Arial"/>
                <w:color w:val="333333"/>
                <w:sz w:val="20"/>
                <w:szCs w:val="20"/>
                <w:u w:val="single"/>
                <w:lang w:eastAsia="sk-SK"/>
              </w:rPr>
              <w:t xml:space="preserve"> a </w:t>
            </w:r>
            <w:hyperlink r:id="rId27" w:history="1">
              <w:r w:rsidRPr="00875617">
                <w:rPr>
                  <w:rFonts w:ascii="Arial" w:eastAsia="Times New Roman" w:hAnsi="Arial" w:cs="Arial"/>
                  <w:b/>
                  <w:bCs/>
                  <w:color w:val="135CAE"/>
                  <w:sz w:val="20"/>
                  <w:szCs w:val="20"/>
                  <w:lang w:eastAsia="sk-SK"/>
                </w:rPr>
                <w:t>aktualizované opatrenie tu</w:t>
              </w:r>
            </w:hyperlink>
            <w:r w:rsidRPr="00875617">
              <w:rPr>
                <w:rFonts w:ascii="Arial" w:eastAsia="Times New Roman" w:hAnsi="Arial" w:cs="Arial"/>
                <w:b/>
                <w:bCs/>
                <w:color w:val="333333"/>
                <w:sz w:val="20"/>
                <w:szCs w:val="20"/>
                <w:u w:val="single"/>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Pred odchodom bude potrebné vyplniť formulár o čase opustenia územia, ktorý na hraničnom priechode potvrdí polícia. Do zahraničia sa stále môže ísť len cez otvorený hraničný priechod.</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18"/>
                <w:szCs w:val="18"/>
                <w:lang w:eastAsia="sk-SK"/>
              </w:rPr>
              <w:br/>
            </w:r>
            <w:r w:rsidRPr="00875617">
              <w:rPr>
                <w:rFonts w:ascii="Arial" w:eastAsia="Times New Roman" w:hAnsi="Arial" w:cs="Arial"/>
                <w:b/>
                <w:bCs/>
                <w:color w:val="333333"/>
                <w:sz w:val="20"/>
                <w:szCs w:val="20"/>
                <w:lang w:eastAsia="sk-SK"/>
              </w:rPr>
              <w:t xml:space="preserve">Tlačivo o prekročení hraníc nájdete </w:t>
            </w:r>
            <w:hyperlink r:id="rId28" w:history="1">
              <w:r w:rsidRPr="00875617">
                <w:rPr>
                  <w:rFonts w:ascii="Arial" w:eastAsia="Times New Roman" w:hAnsi="Arial" w:cs="Arial"/>
                  <w:b/>
                  <w:bCs/>
                  <w:color w:val="135CAE"/>
                  <w:sz w:val="20"/>
                  <w:szCs w:val="20"/>
                  <w:lang w:eastAsia="sk-SK"/>
                </w:rPr>
                <w:t>na stiahnutie tu</w:t>
              </w:r>
            </w:hyperlink>
            <w:r w:rsidRPr="00875617">
              <w:rPr>
                <w:rFonts w:ascii="Arial" w:eastAsia="Times New Roman" w:hAnsi="Arial" w:cs="Arial"/>
                <w:b/>
                <w:bCs/>
                <w:color w:val="333333"/>
                <w:sz w:val="20"/>
                <w:szCs w:val="20"/>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Osoby s trvalým alebo prechodným pobytom v Českej republike a Maďarskej republike budú môcť prísť na územie SR hraničnými priechodmi z ČR alebo Maďarska, a budú sa tu môcť zdržať najviac 48 hodín. Pri príchode sa nemusia preukazovať negatívnym testom na COVID-19, ani sa ich nebude týkať karanténa.</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 xml:space="preserve">Dodržanie 48-hodinovej lehoty sú tieto osoby povinné preukázať príslušníkovi policajného zboru pri hraničnej kontrole. </w:t>
            </w:r>
            <w:hyperlink r:id="rId29" w:history="1">
              <w:r w:rsidRPr="00875617">
                <w:rPr>
                  <w:rFonts w:ascii="Arial" w:eastAsia="Times New Roman" w:hAnsi="Arial" w:cs="Arial"/>
                  <w:b/>
                  <w:bCs/>
                  <w:color w:val="135CAE"/>
                  <w:sz w:val="20"/>
                  <w:szCs w:val="20"/>
                  <w:u w:val="single"/>
                  <w:lang w:eastAsia="sk-SK"/>
                </w:rPr>
                <w:t>Podrobnosti tu</w:t>
              </w:r>
            </w:hyperlink>
            <w:r w:rsidRPr="00875617">
              <w:rPr>
                <w:rFonts w:ascii="Arial" w:eastAsia="Times New Roman" w:hAnsi="Arial" w:cs="Arial"/>
                <w:b/>
                <w:bCs/>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Na územie Slovenskej republiky môžu od 2.6.2020 od 7:00 bez povinnosti domácej a štátnej karantény a bez preukázania sa negatívnym testom, prísť na najviac 48 hodín aj osoby, ktoré sa na </w:t>
            </w:r>
            <w:r w:rsidRPr="00875617">
              <w:rPr>
                <w:rFonts w:ascii="Arial" w:eastAsia="Times New Roman" w:hAnsi="Arial" w:cs="Arial"/>
                <w:color w:val="333333"/>
                <w:sz w:val="20"/>
                <w:szCs w:val="20"/>
                <w:lang w:eastAsia="sk-SK"/>
              </w:rPr>
              <w:lastRenderedPageBreak/>
              <w:t>území ČR, respektíve Maďarsku zdržiavajú a nemajú tam trvalý či prechodný pobyt. Je však potrebné, aby sa na hranici preukázali najmenej dvoma hodnovernými dokladmi (napr. preukaz o zdravotnom poistení, nájomná zmluva, pracovná zmluva, dohoda o vykonaní práce, potvrdenie od zamestnávateľa, list vlastníctva k nehnuteľnosti určenej na bývanie, živnostenský list, potvrdenie o platbe inkasa, potvrdenie o zriadení účtu v banke, poistná zmluva). Tento režim bude platiť iba na hraničných priechodoch medzi SR a ČR, resp. Maďarskom.</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Od 2.6.2020 od 7:00 budú môcť Slovenskom bez zastavenia prejsť aj občania štátov Európskej únie, ktorí sa vracajú do krajiny, v ktorej majú občianstvo. O výnimku pre tranzit nemusia žiadať ministerstvo vnútra, ako to bolo doteraz. Povinnosť žiadať o výnimku ministerstvo vnútra však ostáva občanom krajín EÚ, ktorí cestujú do krajiny, kde nemajú občianstvo, len trvalý alebo prechodný pobyt. V oboch prípadoch musia opustiť územie SR do 8 hodín, môžu sa zastaviť na nevyhnutné dočerpanie pohonných látok. </w:t>
            </w:r>
            <w:hyperlink r:id="rId30" w:tgtFrame="_blank" w:history="1">
              <w:r w:rsidRPr="00875617">
                <w:rPr>
                  <w:rFonts w:ascii="Arial" w:eastAsia="Times New Roman" w:hAnsi="Arial" w:cs="Arial"/>
                  <w:b/>
                  <w:bCs/>
                  <w:color w:val="135CAE"/>
                  <w:sz w:val="20"/>
                  <w:szCs w:val="20"/>
                  <w:lang w:eastAsia="sk-SK"/>
                </w:rPr>
                <w:t>Podrobnosti tu</w:t>
              </w:r>
            </w:hyperlink>
            <w:r w:rsidRPr="00875617">
              <w:rPr>
                <w:rFonts w:ascii="Arial" w:eastAsia="Times New Roman" w:hAnsi="Arial" w:cs="Arial"/>
                <w:b/>
                <w:bCs/>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r>
            <w:r w:rsidRPr="00875617">
              <w:rPr>
                <w:rFonts w:ascii="Arial" w:eastAsia="Times New Roman" w:hAnsi="Arial" w:cs="Arial"/>
                <w:color w:val="333333"/>
                <w:sz w:val="20"/>
                <w:szCs w:val="20"/>
                <w:lang w:eastAsia="sk-SK"/>
              </w:rPr>
              <w:t>Pred cestou odporúčame preveriť si možnosti a podmienky vstupu do jednotlivých krajín.</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Helvetica" w:eastAsia="Times New Roman" w:hAnsi="Helvetica" w:cs="Helvetica"/>
                <w:b/>
                <w:bCs/>
                <w:color w:val="333333"/>
                <w:sz w:val="24"/>
                <w:szCs w:val="24"/>
                <w:u w:val="single"/>
                <w:lang w:eastAsia="sk-SK"/>
              </w:rPr>
              <w:br/>
              <w:t>Rúška:</w:t>
            </w:r>
          </w:p>
          <w:p w:rsidR="00875617" w:rsidRPr="00875617" w:rsidRDefault="00875617" w:rsidP="00875617">
            <w:pPr>
              <w:spacing w:after="0" w:line="240" w:lineRule="auto"/>
              <w:jc w:val="both"/>
              <w:rPr>
                <w:rFonts w:ascii="Verdana" w:eastAsia="Times New Roman" w:hAnsi="Verdana" w:cs="Helvetica"/>
                <w:color w:val="000000"/>
                <w:sz w:val="17"/>
                <w:szCs w:val="17"/>
                <w:lang w:eastAsia="sk-SK"/>
              </w:rPr>
            </w:pPr>
            <w:r w:rsidRPr="00875617">
              <w:rPr>
                <w:rFonts w:ascii="Arial" w:eastAsia="Times New Roman" w:hAnsi="Arial" w:cs="Arial"/>
                <w:color w:val="000000"/>
                <w:sz w:val="20"/>
                <w:szCs w:val="20"/>
                <w:lang w:eastAsia="sk-SK"/>
              </w:rPr>
              <w:t>Pre všetkých ľudí platí povinnosť mať na verejnosti zakryté ústa a nos rúškom, šatkou alebo šálom. Táto povinnosť sa nevzťahuje na deti do dvoch rokov, osoby so závažnou poruchou autistického spektra, vodičov MHD v uzavretých kabínach a ďalších. </w:t>
            </w:r>
            <w:hyperlink r:id="rId31" w:tgtFrame="_blank" w:history="1">
              <w:r w:rsidRPr="00875617">
                <w:rPr>
                  <w:rFonts w:ascii="Arial" w:eastAsia="Times New Roman" w:hAnsi="Arial" w:cs="Arial"/>
                  <w:b/>
                  <w:bCs/>
                  <w:color w:val="135CAE"/>
                  <w:sz w:val="20"/>
                  <w:szCs w:val="20"/>
                  <w:lang w:eastAsia="sk-SK"/>
                </w:rPr>
                <w:t>Podrobnosti tu</w:t>
              </w:r>
            </w:hyperlink>
            <w:r w:rsidRPr="00875617">
              <w:rPr>
                <w:rFonts w:ascii="Arial" w:eastAsia="Times New Roman" w:hAnsi="Arial" w:cs="Arial"/>
                <w:color w:val="000000"/>
                <w:sz w:val="20"/>
                <w:szCs w:val="20"/>
                <w:lang w:eastAsia="sk-SK"/>
              </w:rPr>
              <w:t>, aktualizácia opatrenia </w:t>
            </w:r>
            <w:hyperlink r:id="rId32" w:history="1">
              <w:r w:rsidRPr="00875617">
                <w:rPr>
                  <w:rFonts w:ascii="Arial" w:eastAsia="Times New Roman" w:hAnsi="Arial" w:cs="Arial"/>
                  <w:b/>
                  <w:bCs/>
                  <w:color w:val="135CAE"/>
                  <w:sz w:val="20"/>
                  <w:szCs w:val="20"/>
                  <w:lang w:eastAsia="sk-SK"/>
                </w:rPr>
                <w:t>o výnimku pre umelcov tu</w:t>
              </w:r>
            </w:hyperlink>
            <w:r w:rsidRPr="00875617">
              <w:rPr>
                <w:rFonts w:ascii="Arial" w:eastAsia="Times New Roman" w:hAnsi="Arial" w:cs="Arial"/>
                <w:color w:val="000000"/>
                <w:sz w:val="20"/>
                <w:szCs w:val="20"/>
                <w:lang w:eastAsia="sk-SK"/>
              </w:rPr>
              <w:t> a ďalšiu aktualizáciu, ktorá opatrenia zmierňuje (v exteriéri nemusia nosiť rúško osoby nežijúce v jednej domácnosti, ktoré sa od seba nachádzajú 5 metrov a viac a osoby žijúce v jednej domácnosti, ak ich vzdialenosť od iných osôb je 5 metrov a viac), </w:t>
            </w:r>
            <w:hyperlink r:id="rId33" w:history="1">
              <w:r w:rsidRPr="00875617">
                <w:rPr>
                  <w:rFonts w:ascii="Arial" w:eastAsia="Times New Roman" w:hAnsi="Arial" w:cs="Arial"/>
                  <w:b/>
                  <w:bCs/>
                  <w:color w:val="135CAE"/>
                  <w:sz w:val="20"/>
                  <w:szCs w:val="20"/>
                  <w:lang w:eastAsia="sk-SK"/>
                </w:rPr>
                <w:t>nájdete tu</w:t>
              </w:r>
            </w:hyperlink>
            <w:r w:rsidRPr="00875617">
              <w:rPr>
                <w:rFonts w:ascii="Arial" w:eastAsia="Times New Roman" w:hAnsi="Arial" w:cs="Arial"/>
                <w:color w:val="000000"/>
                <w:sz w:val="20"/>
                <w:szCs w:val="20"/>
                <w:lang w:eastAsia="sk-SK"/>
              </w:rPr>
              <w:t>. Rúška nemusia nosiť ani nevesta a ženích na svadbe. Podrobnosti a ďalšie výnimky </w:t>
            </w:r>
            <w:hyperlink r:id="rId34" w:history="1">
              <w:r w:rsidRPr="00875617">
                <w:rPr>
                  <w:rFonts w:ascii="Arial" w:eastAsia="Times New Roman" w:hAnsi="Arial" w:cs="Arial"/>
                  <w:color w:val="135CAE"/>
                  <w:sz w:val="20"/>
                  <w:szCs w:val="20"/>
                  <w:lang w:eastAsia="sk-SK"/>
                </w:rPr>
                <w:t>nájdete tu</w:t>
              </w:r>
            </w:hyperlink>
            <w:r w:rsidRPr="00875617">
              <w:rPr>
                <w:rFonts w:ascii="Arial" w:eastAsia="Times New Roman" w:hAnsi="Arial" w:cs="Arial"/>
                <w:color w:val="000000"/>
                <w:sz w:val="20"/>
                <w:szCs w:val="20"/>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Školy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Od 1. júna sa umožňuje prevádzka jasieľ, škôlok a základných škôl od 1. do 5. stupňa. </w:t>
            </w:r>
            <w:hyperlink r:id="rId35" w:history="1">
              <w:r w:rsidRPr="00875617">
                <w:rPr>
                  <w:rFonts w:ascii="Helvetica" w:eastAsia="Times New Roman" w:hAnsi="Helvetica" w:cs="Helvetica"/>
                  <w:b/>
                  <w:bCs/>
                  <w:color w:val="135CAE"/>
                  <w:sz w:val="18"/>
                  <w:szCs w:val="18"/>
                  <w:lang w:eastAsia="sk-SK"/>
                </w:rPr>
                <w:t>Podrobnosti tu</w:t>
              </w:r>
            </w:hyperlink>
            <w:r w:rsidRPr="00875617">
              <w:rPr>
                <w:rFonts w:ascii="Helvetica" w:eastAsia="Times New Roman" w:hAnsi="Helvetica" w:cs="Helvetica"/>
                <w:color w:val="333333"/>
                <w:sz w:val="18"/>
                <w:szCs w:val="18"/>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Lekárske, ošetrovateľské a ďalšie zdravotnícke odbory vysokých škôl budú môcť vykonať záverečné skúšky. Ich presné vymedzenie a podmienky, za akých sa môžu konať, </w:t>
            </w:r>
            <w:hyperlink r:id="rId36" w:tgtFrame="_blank" w:history="1">
              <w:r w:rsidRPr="00875617">
                <w:rPr>
                  <w:rFonts w:ascii="Arial" w:eastAsia="Times New Roman" w:hAnsi="Arial" w:cs="Arial"/>
                  <w:b/>
                  <w:bCs/>
                  <w:color w:val="135CAE"/>
                  <w:sz w:val="20"/>
                  <w:szCs w:val="20"/>
                  <w:lang w:eastAsia="sk-SK"/>
                </w:rPr>
                <w:t>nájdete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Podrobnosti o podmienkach prevádzky detských jasieľ </w:t>
            </w:r>
            <w:hyperlink r:id="rId37" w:tgtFrame="_blank" w:history="1">
              <w:r w:rsidRPr="00875617">
                <w:rPr>
                  <w:rFonts w:ascii="Arial" w:eastAsia="Times New Roman" w:hAnsi="Arial" w:cs="Arial"/>
                  <w:b/>
                  <w:bCs/>
                  <w:color w:val="135CAE"/>
                  <w:sz w:val="20"/>
                  <w:szCs w:val="20"/>
                  <w:lang w:eastAsia="sk-SK"/>
                </w:rPr>
                <w:t>nájdete tu</w:t>
              </w:r>
            </w:hyperlink>
            <w:r w:rsidRPr="00875617">
              <w:rPr>
                <w:rFonts w:ascii="Arial" w:eastAsia="Times New Roman" w:hAnsi="Arial" w:cs="Arial"/>
                <w:color w:val="333333"/>
                <w:sz w:val="20"/>
                <w:szCs w:val="20"/>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Usmernenie hlavného hygienika k prevádzke školských stravovacích zariadení </w:t>
            </w:r>
            <w:hyperlink r:id="rId38" w:tgtFrame="_blank" w:history="1">
              <w:r w:rsidRPr="00875617">
                <w:rPr>
                  <w:rFonts w:ascii="Helvetica" w:eastAsia="Times New Roman" w:hAnsi="Helvetica" w:cs="Helvetica"/>
                  <w:b/>
                  <w:bCs/>
                  <w:color w:val="135CAE"/>
                  <w:sz w:val="18"/>
                  <w:szCs w:val="18"/>
                  <w:lang w:eastAsia="sk-SK"/>
                </w:rPr>
                <w:t>nájdete tu</w:t>
              </w:r>
            </w:hyperlink>
            <w:r w:rsidRPr="00875617">
              <w:rPr>
                <w:rFonts w:ascii="Helvetica" w:eastAsia="Times New Roman" w:hAnsi="Helvetica" w:cs="Helvetica"/>
                <w:color w:val="333333"/>
                <w:sz w:val="18"/>
                <w:szCs w:val="18"/>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Činnosť obchodov a prevádzok:</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Činnosťou obchodov a prevádzok sa zaoberá </w:t>
            </w:r>
            <w:hyperlink r:id="rId39" w:tgtFrame="_blank" w:history="1">
              <w:r w:rsidRPr="00875617">
                <w:rPr>
                  <w:rFonts w:ascii="Arial" w:eastAsia="Times New Roman" w:hAnsi="Arial" w:cs="Arial"/>
                  <w:b/>
                  <w:bCs/>
                  <w:color w:val="135CAE"/>
                  <w:sz w:val="20"/>
                  <w:szCs w:val="20"/>
                  <w:u w:val="single"/>
                  <w:lang w:eastAsia="sk-SK"/>
                </w:rPr>
                <w:t>nasledovné opatrenie</w:t>
              </w:r>
            </w:hyperlink>
            <w:r w:rsidRPr="00875617">
              <w:rPr>
                <w:rFonts w:ascii="Arial" w:eastAsia="Times New Roman" w:hAnsi="Arial" w:cs="Arial"/>
                <w:color w:val="333333"/>
                <w:sz w:val="20"/>
                <w:szCs w:val="20"/>
                <w:lang w:eastAsia="sk-SK"/>
              </w:rPr>
              <w:t xml:space="preserve"> a </w:t>
            </w:r>
            <w:hyperlink r:id="rId40" w:history="1">
              <w:r w:rsidRPr="00875617">
                <w:rPr>
                  <w:rFonts w:ascii="Arial" w:eastAsia="Times New Roman" w:hAnsi="Arial" w:cs="Arial"/>
                  <w:b/>
                  <w:bCs/>
                  <w:color w:val="135CAE"/>
                  <w:sz w:val="20"/>
                  <w:szCs w:val="20"/>
                  <w:u w:val="single"/>
                  <w:lang w:eastAsia="sk-SK"/>
                </w:rPr>
                <w:t>jeho aktualizácia</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Z opatrenia možno v skratke konštatovať nasledovné:</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Predajne</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Otvorené môžu byť za dodržiavania protiepidemických opatrení všetky maloobchodné predajne vrátane prevádzok v obchodných centrách.</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Opatrenia v otvorených obchodoch:</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Obchody môžu vpustiť do svojich priestorov len zákazníkov so zakrytým nosom a ústami – rúškom, šatkou, šálom a podobne. Táto povinnosť sa nevzťahuje na čas potrebný na konzumáciu nápojov a pokrmov v prevádzkach verejného stravovania.</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vchode do prevádzky aplikovať dezinfekciu na ruky alebo poskytnúť jednorazové rukavice.</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Zachovávať odstupy osôb minimálne 2 metre</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Prevádzky si od 27. mája 2020 môžu vybrať: počet nakupujúcich v prevádzke v jednom okamihu nesmie prekročiť koncentráciu jeden nakupujúci na 15 m2 z plochy prevádzky určenej pre zákazníkov (táto podmienka sa nevzťahuje na deti); alebo sa medzi zákazníkmi bude dodržiavať odstup 2 metre; prevádzky verejného stravovania si namiesto toho tiež môžu zvoliť, že budú dodržiavať odstup stolov od seba minimálne 2 metre.</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 všetky vstupy do prevádzky musia obchody viditeľne umiestniť oznam o povinnosti dodržiavať vyššie uvedené hygienické opatrenia a oznam o maximálnom počte zákazníkov v jednom okamihu.</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Vykonávať časté vetranie priestorov prevádzky a pravidelne vykonávať dezinfekciu dotykových plôch, kľučiek, nákupných vozíkov a košíkov</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Zabezpečiť umývanie podláh každý deň na vlhko</w:t>
            </w:r>
          </w:p>
          <w:p w:rsidR="00875617" w:rsidRPr="00875617" w:rsidRDefault="00875617" w:rsidP="00875617">
            <w:pPr>
              <w:numPr>
                <w:ilvl w:val="0"/>
                <w:numId w:val="1"/>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Od pondelka do piatka je v predajniach potravín a drogérie od 9:00 do 11:00 vyhradený </w:t>
            </w:r>
            <w:r w:rsidRPr="00875617">
              <w:rPr>
                <w:rFonts w:ascii="Arial" w:eastAsia="Times New Roman" w:hAnsi="Arial" w:cs="Arial"/>
                <w:color w:val="333333"/>
                <w:sz w:val="20"/>
                <w:szCs w:val="20"/>
                <w:lang w:eastAsia="sk-SK"/>
              </w:rPr>
              <w:lastRenderedPageBreak/>
              <w:t>nákupný čas pre seniorov nad 65 rokov, ktorí sú najviac ohrozenou skupinou ochorením COVID-19.</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Opatrenia v reštauráciách:</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Sú obdobné ako opatrenia v obchodoch, navyše:</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zákazníci musia nosiť rúška, ktoré si však môžu zložiť na čas potrebný na konzumáciu nápojov a jedál</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Prevádzky verejného stravovania si od 27. mája 2020 môžu vybrať: odstup stolov od seba minimálne 2 metre, alebo počet zákazníkov v prevádzke v jednom okamihu nesmie prekročiť koncentráciu jeden nakupujúci na 15 m2 z plochy prevádzky určenej pre zákazníkov (táto podmienka sa nevzťahuje na deti); alebo sa medzi zákazníkmi bude dodržiavať odstup 2 metre.</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 jedným stolom môžu sedieť najviac dvaja ľudia, alebo rodičia s deťmi; pri jednom stole môžu sedieť aj viacerí ľudia, ak sa zabezpečí odstup minimálne 2 metre</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personál musí nosiť rúška a medzi obsluhou jednotlivých stolov si dezinfikovať ruky</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každom zákazníkovi sa musia dezinfikovať stoly a stoličky</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hygienické zariadenia musia byť vybavené tekutým mydlom a papierovými utierkami, sušiče rúk musia byť znefunkčnené, keďže vytvárajú aerosól; hygienické zariadenia sa musia dezinfikovať každú hodinu</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otvorené môžu mať od 6:00 do 22:00; to sa netýka prevádzok verejného stravovania, ak je v nej uzavretá spoločnosť (oslavy, svadby); prevádzkovateľ bude musieť uchovávať zoznam všetkých účastníkov takejto akcie pre rýchle dohľadanie kontaktov, ak by sa neskôr u niektorého z účastníkov potvrdilo ochorenie COVID-19</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umytý riad neutierať textilným utierkami ale uložiť do zariadenia na odkvapkanie riadu (na prípadné dosušenie/leštenie používať jednorazové papierové utierky),</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ručné umývanie kuchynského riadu v súčasnej epidemiologickej situácii v prevádzkach verejného stravovania je zakázané.</w:t>
            </w:r>
          </w:p>
          <w:p w:rsidR="00875617" w:rsidRPr="00875617" w:rsidRDefault="00875617" w:rsidP="00875617">
            <w:pPr>
              <w:numPr>
                <w:ilvl w:val="0"/>
                <w:numId w:val="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Príbor by nemal byť voľne dostupný pre zákazníkov na stoloch, ale mal by byť prinesený personálom k pokrmu zabalený do papierovej vreckovky. Ak prevádzka verejného stravovania nevie splniť požiadavky na strojové umývanie riadu, ÚVZ SR odporúča používanie nevratných obalov na podávanie pokrmov a nápojov.</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Usmernenie k poskytovaniu </w:t>
            </w:r>
            <w:proofErr w:type="spellStart"/>
            <w:r w:rsidRPr="00875617">
              <w:rPr>
                <w:rFonts w:ascii="Arial" w:eastAsia="Times New Roman" w:hAnsi="Arial" w:cs="Arial"/>
                <w:b/>
                <w:bCs/>
                <w:color w:val="333333"/>
                <w:sz w:val="20"/>
                <w:szCs w:val="20"/>
                <w:lang w:eastAsia="sk-SK"/>
              </w:rPr>
              <w:t>cateringových</w:t>
            </w:r>
            <w:proofErr w:type="spellEnd"/>
            <w:r w:rsidRPr="00875617">
              <w:rPr>
                <w:rFonts w:ascii="Arial" w:eastAsia="Times New Roman" w:hAnsi="Arial" w:cs="Arial"/>
                <w:b/>
                <w:bCs/>
                <w:color w:val="333333"/>
                <w:sz w:val="20"/>
                <w:szCs w:val="20"/>
                <w:lang w:eastAsia="sk-SK"/>
              </w:rPr>
              <w:t xml:space="preserve"> služieb pri hromadných podujatiach </w:t>
            </w:r>
            <w:hyperlink r:id="rId41" w:history="1">
              <w:r w:rsidRPr="00875617">
                <w:rPr>
                  <w:rFonts w:ascii="Arial" w:eastAsia="Times New Roman" w:hAnsi="Arial" w:cs="Arial"/>
                  <w:b/>
                  <w:bCs/>
                  <w:color w:val="135CAE"/>
                  <w:sz w:val="20"/>
                  <w:szCs w:val="20"/>
                  <w:lang w:eastAsia="sk-SK"/>
                </w:rPr>
                <w:t>nájdete tu</w:t>
              </w:r>
            </w:hyperlink>
            <w:r w:rsidRPr="00875617">
              <w:rPr>
                <w:rFonts w:ascii="Arial" w:eastAsia="Times New Roman" w:hAnsi="Arial" w:cs="Arial"/>
                <w:b/>
                <w:bCs/>
                <w:color w:val="333333"/>
                <w:sz w:val="20"/>
                <w:szCs w:val="20"/>
                <w:lang w:eastAsia="sk-SK"/>
              </w:rPr>
              <w:t>.</w:t>
            </w:r>
            <w:r w:rsidRPr="00875617">
              <w:rPr>
                <w:rFonts w:ascii="Arial" w:eastAsia="Times New Roman" w:hAnsi="Arial" w:cs="Arial"/>
                <w:b/>
                <w:bCs/>
                <w:color w:val="333333"/>
                <w:sz w:val="20"/>
                <w:szCs w:val="20"/>
                <w:lang w:eastAsia="sk-SK"/>
              </w:rPr>
              <w:br/>
            </w:r>
            <w:r w:rsidRPr="00875617">
              <w:rPr>
                <w:rFonts w:ascii="Arial" w:eastAsia="Times New Roman" w:hAnsi="Arial" w:cs="Arial"/>
                <w:b/>
                <w:bCs/>
                <w:color w:val="333333"/>
                <w:sz w:val="20"/>
                <w:szCs w:val="20"/>
                <w:lang w:eastAsia="sk-SK"/>
              </w:rPr>
              <w:br/>
              <w:t>Obchodné centrá</w:t>
            </w:r>
          </w:p>
          <w:p w:rsidR="00875617" w:rsidRPr="00875617" w:rsidRDefault="00875617" w:rsidP="0087561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 obchodných centrách môžu byť otvorené všetky prevádzky s výnimkou vnútorných detských kútikov.</w:t>
            </w:r>
          </w:p>
          <w:p w:rsidR="00875617" w:rsidRPr="00875617" w:rsidRDefault="00875617" w:rsidP="0087561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Musia zabezpečiť nefunkčnosť prístrojov, ktoré vytvárajú aerosól (napr. sušiče rúk),</w:t>
            </w:r>
          </w:p>
          <w:p w:rsidR="00875617" w:rsidRPr="00875617" w:rsidRDefault="00875617" w:rsidP="0087561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Hygienické zariadenia prevádzky musia byť vybavené tekutým mydlom a papierovými utierkami. Dezinfikovať sa musia každú hodinu.</w:t>
            </w:r>
          </w:p>
          <w:p w:rsidR="00875617" w:rsidRPr="00875617" w:rsidRDefault="00875617" w:rsidP="0087561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 foyeroch budú zrušené všetky miesta na sedenie (prenosné budú odstránené, pevné ohradené páskou).</w:t>
            </w:r>
          </w:p>
          <w:p w:rsidR="00875617" w:rsidRPr="00875617" w:rsidRDefault="00875617" w:rsidP="0087561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 priestoroch určených na konzumáciu pokrmov alebo nápojov platia podmienky pre prevádzky verejného stravovania.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Služby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Naďalej sú zatvorené nočné kluby a kasína, rovnako ako aj prevádzky poskytujúce služby wellness (sauny, vírivky, zábaly), kryokomory, soľné jaskyne, hydromasáže a ďalšie mokré procedúry. Pre verejnosť sú zatvorené aj umelé a prírodné organizované kúpaliská, vnútorné športoviská a fitness centrá.</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Otvorené môžu byť:</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prírodné liečebné kúpele a liečebne na základe návrhu lekára</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športoviská bez otvorených šatní, bez prítomnosti obecenstva</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vnútorné športoviská, umelé kúpaliská (plavárne) len pre športové kluby</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sociálnych služieb, zariadenia sociálnoprávnej ochrany detí a sociálnej kurately a špeciálnych výchovných zariadení</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lastRenderedPageBreak/>
              <w:t>prevádzky kaderníctiev, holičstiev, kozmetiky, tetovacie salóny, služby nastreľovania náušníc, piercing, manikúry, pedikúry, soláriá, masáže (okrem mokrých procedúr – napr. hydromasáže). Pri masážach je povolené používanie olejov, krémov a gélov.</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priestory zoologických záhrad a botanických záhrad a prevádzky v ich priestoroch (napr. stánky so suvenírmi alebo občerstvením)</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a vnútorné turistické atrakcie (nie vnútorné priestory ZOO a botanických záhrad)</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múzeá, galérie, knižnice a výstavné siene</w:t>
            </w:r>
          </w:p>
          <w:p w:rsidR="00875617" w:rsidRPr="00875617" w:rsidRDefault="00875617" w:rsidP="0087561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v ktorých sa prevádzkuje individuálne vyučovanie s jedným žiakom.</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Zabezpečenie kvality ovzdušia v budovách</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 priestoroch všetkých prevádzok často a intenzívne vetrať, prednostne prirodzeným vetraním cez otvorené okná (aj v budovách s núteným vetraním),</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pri zabezpečovaní vetrania vzduchotechnickým zariadením sa odporúča zvýšiť výmenu vzduchu vo všetkých priestoroch a zabezpečiť jeho trvalý chod, </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 </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ak bola vzduchotechnika počas posledných dvoch mesiacov mimo prevádzky, odporúča sa zabezpečiť vetranie priestorov vzduchotechnickým zariadením minimálne 24 hod. pred otvorením prevádzky, </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vyhnúť sa otváraniu okien na toaletách, ak sú odvetrávané núteným vetraním,</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nepoužívať rotačné výmenníky tepla alebo sa uistiť, že nevykazujú netesnosti, ktoré by umožňovali prienik odpadového vzduchu do privádzaného vzduchu, </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prepnúť recirkulačné jednotky na 100 % prívod vonkajšieho vzduchu, ak je to technicky možné,</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nepoužívať čističky vzduchu, ktoré nemajú HEPA filter,</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využívať všetky možnosti podtlakového odvetrávania (ventilátory) v sále, na toaletách aj v kuchynských priestoroch, </w:t>
            </w:r>
          </w:p>
          <w:p w:rsidR="00875617" w:rsidRPr="00875617" w:rsidRDefault="00875617" w:rsidP="0087561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pravidelnú výmenu a údržbu filtrov vykonávať pomocou bežných ochranných opatrení vrátane ochrany dýchacích ciest.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Opatrenia pre hotely a ubytovne:</w:t>
            </w:r>
          </w:p>
          <w:p w:rsidR="00875617" w:rsidRPr="00875617" w:rsidRDefault="00875617" w:rsidP="0087561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môžu ubytovávať aj krátkodobo, avšak len v izbách s vlastnou kúpeľňou a WC</w:t>
            </w:r>
          </w:p>
          <w:p w:rsidR="00875617" w:rsidRPr="00875617" w:rsidRDefault="00875617" w:rsidP="0087561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každom ubytovanom hosťovi musí byť izba voľná minimálne 24 hodín</w:t>
            </w:r>
          </w:p>
          <w:p w:rsidR="00875617" w:rsidRPr="00875617" w:rsidRDefault="00875617" w:rsidP="0087561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zatvorené musia byť wellness a fitness centrá, bazény a iné vnútorné priestory voľnočasových aktivít v priestoroch ubytovacích zariadení</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Opatrenia pre taxislužby:</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vodiči aj cestujúci musia mať na tvári rúško alebo iným spôsobom prekryté horné dýchacie cesty</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cestujúci musia sedieť na zadných sedadlách, maximálne dvaja</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odporúčame zabezpečiť vhodné oddelenie priestorov vodiča od priestoru pre cestujúceho, ktoré zabráni prieniku aerosólu medzi týmito priestormi</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každom zákazníkovi absolvovať prestávku minimálne 15 minút</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každom zákazníkovi vykonať dezinfekciu priestoru pre zákazníkov dezinfekčným prostriedkom s virucídnym účinkom</w:t>
            </w:r>
          </w:p>
          <w:p w:rsidR="00875617" w:rsidRPr="00875617" w:rsidRDefault="00875617" w:rsidP="0087561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klimatizácia v priestore pre zákazníka musí byť vypnutá</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Služby starostlivosti o ľudské telo:</w:t>
            </w:r>
          </w:p>
          <w:p w:rsidR="00875617" w:rsidRPr="00875617" w:rsidRDefault="00875617" w:rsidP="0087561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zamestnanci týchto prevádzok musia mať tvárový štít alebo ochranné okuliare, to sa netýka zamestnancov solárií</w:t>
            </w:r>
          </w:p>
          <w:p w:rsidR="00875617" w:rsidRPr="00875617" w:rsidRDefault="00875617" w:rsidP="0087561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medzi jednotlivými zákazníkmi treba vydezinfikovať pracovné miesto (stoly, kreslá, umývadlá), tomu treba prispôsobiť aj harmonogram prevádzky</w:t>
            </w:r>
          </w:p>
          <w:p w:rsidR="00875617" w:rsidRPr="00875617" w:rsidRDefault="00875617" w:rsidP="0087561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zákazník pri ošetrovaní tváre, strihaní, umývaní vlasov nemusí nosiť rúško</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Autoškoly:</w:t>
            </w:r>
          </w:p>
          <w:p w:rsidR="00875617" w:rsidRPr="00875617" w:rsidRDefault="00875617" w:rsidP="0087561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pri praktickej výučbe môže byť v aute vždy len inštruktor a jeden účastník kurzu, obaja musia mať rúška; pri skúškach sa povoľuje aj prítomnosť ďalšieho skúšobného </w:t>
            </w:r>
            <w:r w:rsidRPr="00875617">
              <w:rPr>
                <w:rFonts w:ascii="Arial" w:eastAsia="Times New Roman" w:hAnsi="Arial" w:cs="Arial"/>
                <w:b/>
                <w:bCs/>
                <w:color w:val="333333"/>
                <w:sz w:val="20"/>
                <w:szCs w:val="20"/>
                <w:lang w:eastAsia="sk-SK"/>
              </w:rPr>
              <w:lastRenderedPageBreak/>
              <w:t>komisára</w:t>
            </w:r>
          </w:p>
          <w:p w:rsidR="00875617" w:rsidRPr="00875617" w:rsidRDefault="00875617" w:rsidP="0087561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každom výcviku treba vozidlo, resp. trenažér vydezinfikovať</w:t>
            </w:r>
          </w:p>
          <w:p w:rsidR="00875617" w:rsidRPr="00875617" w:rsidRDefault="00875617" w:rsidP="0087561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medzi jednotlivými jazdami vozidlom pri zmene účastníka kurzu musí byť prestávka najmenej 15 minút</w:t>
            </w:r>
          </w:p>
          <w:p w:rsidR="00875617" w:rsidRPr="00875617" w:rsidRDefault="00875617" w:rsidP="0087561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Prevádzky divadelných, hudobných, filmových a iných umeleckých predstavení sú súčasne povinné dodržiavať nasledovné:</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obmedziť predaj vstupeniek (miesteniek) tak, aby boli dodržané dvojmetrové odstupy sediacich divákov. Dvojsedačka alebo dve sedadlá vedľa seba môžu byť predané iba na požiadanie a to pre rodinných príslušníkov alebo pre partnerov,</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hygienické zariadenia prevádzky musia byť vybavené tekutým mydlom a papierovými utierkami,</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zabezpečiť nefunkčnosť prístrojov, ktoré vytvárajú aerosól (napr. sušiče rúk),</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vykonávať dezinfekciu hygienických zariadení každú hodinu,</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pred každým predstavením vykonávať dezinfekciu dotykových plôch (kľučiek, držadiel, pultov),</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zakazuje sa predaj a konzumácia pokrmov alebo nápojov,</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 foyeroch budú zrušené všetky miesta na sedenie (prenosné budú odstránené, pevné ohradené páskou). Návštevníci po zakúpení vstupeniek musia zaujať svoje miesto v sále,</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prevádzkovateľ zabezpečí aspoň jednu osobu, ktorá dohliada na dodržiavanie uvedených pravidiel</w:t>
            </w:r>
          </w:p>
          <w:p w:rsidR="00875617" w:rsidRPr="00875617" w:rsidRDefault="00875617" w:rsidP="0087561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návštevníci sú povinní nosiť rúška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Prevádzky umelých kúpalísk (plavární) sú súčasné povinné dodržiavať nasledovné:</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vstup majú umožnený len členovia športových klubov,</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zabezpečí sa meranie teploty a osobám s teplotou vyššou ako 37,0 °C sa nepovolí vstup na kúpalisko,</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vedie sa evidencia osôb s pobytom v bazéne,</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zabezpečí sa časový interval medzi striedaním športových klubov pre dezinfekciu používaných priestorov (šatne, WC a sprchy), ktorá sa vykoná prípravkami s virucídnymi účinkami po každej skupine,</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zabezpečí sa, aby členovia športového klubu s výnimkou pobytu vo vode a sprchovania používali rúško,</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zabezpečí sa, aby členovia športových klubov po pobyte v bazéne v čo najkratšom čase opustili priestory kúpaliska,</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prevádzka bazéna môže byť obnovená iba na základe vyhovujúceho výsledku analýzy kvality vody na kúpanie; bazény nesmú mať funkčné atrakcie, pri ktorých dochádza k tvorbe aerosólov,</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vstupe na kúpalisko sa aplikuje zákazníkom dezinfekcia na ruky,</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úprave bazénovej vody sa musia používať osvedčené technologické postupy. V bazénoch sa spravidla udržiava obsah voľného chlóru od 0,5 mg/l do 1 mg/l,</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 umelých kúpaliskách sa zabezpečuje dostatočné vetranie; prednostne sa využíva prirodzené vetranie,</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hygienické zariadenia prevádzky musia byť vybavené tekutým mydlom a papierovými utierkami,</w:t>
            </w:r>
          </w:p>
          <w:p w:rsidR="00875617" w:rsidRPr="00875617" w:rsidRDefault="00875617" w:rsidP="0087561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 kúpaliskách je potrebné  zabezpečiť nefunkčnosť prístrojov, ktoré vytvárajú aerosól (napr. sušiče rúk).</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r>
            <w:r w:rsidRPr="00875617">
              <w:rPr>
                <w:rFonts w:ascii="Arial" w:eastAsia="Times New Roman" w:hAnsi="Arial" w:cs="Arial"/>
                <w:b/>
                <w:bCs/>
                <w:color w:val="333333"/>
                <w:sz w:val="20"/>
                <w:szCs w:val="20"/>
                <w:lang w:eastAsia="sk-SK"/>
              </w:rPr>
              <w:lastRenderedPageBreak/>
              <w:t>Obchody zatvorené v nedeľu:</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Všetky obchody a prevádzky služieb, ktoré môžu fungovať, musia mať zatvorené v nedeľu, ktorá je určená ako sanitárny deň.</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Zatvorenie v nedeľu neplatí pre: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veterinárne ambulancie a „pohotovostné lekárne“,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nemocničné lekárne a verejné lekárne, ako aj pre nemocničné lekárne s oddelením výdaja verejnosti, ak v sídle pevného bodu ambulancie pevnej pohotovostnej služby nie je zabezpečený výkon lekárenskej pohotovostnej služby.</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Čerpacie stanice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Prevádzky telekomunikačných operátorov</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Prevádzky verejného stravovania a stánky s rýchlym občerstvením</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Prevádzky poštových, bankových a poisťovacích služieb</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Prevádzky donáškových služieb</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Prevádzky ubytovacích zariadení</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Prírodné liečebné kúpele a liečebne poskytujúce starostlivosť na základe návrhu lekára</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športoviská</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sociálnych služieb, zariadenia sociálnoprávnej ochrany detí a sociálnej kurately a špeciálnych výchovných zariadení</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priestory zoologických záhrad a botanických záhrad</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Vonkajšie turistické atrakcie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Múzeá, galérie, knižnice a výstavné siene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Turistické informačné kancelárie</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Prevádzky divadelných, filmových a iných kultúrnych predstavení</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Ambulantný predaj</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Prevádzky taxislužieb</w:t>
            </w:r>
          </w:p>
          <w:p w:rsidR="00875617" w:rsidRPr="00875617" w:rsidRDefault="00875617" w:rsidP="00875617">
            <w:pPr>
              <w:numPr>
                <w:ilvl w:val="0"/>
                <w:numId w:val="12"/>
              </w:numPr>
              <w:spacing w:after="0" w:line="240" w:lineRule="auto"/>
              <w:ind w:left="600"/>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Prevádzky autoškôl</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hyperlink r:id="rId42" w:tgtFrame="_blank" w:history="1">
              <w:r w:rsidRPr="00875617">
                <w:rPr>
                  <w:rFonts w:ascii="Arial" w:eastAsia="Times New Roman" w:hAnsi="Arial" w:cs="Arial"/>
                  <w:b/>
                  <w:bCs/>
                  <w:color w:val="135CAE"/>
                  <w:sz w:val="20"/>
                  <w:szCs w:val="20"/>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Hromadné podujatia: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Všetkým fyzickým osobám, fyzickým osobám – podnikateľom a právnickým osobám sa umožňuje usporadúvať hromadné podujatia športovej, kultúrnej, spoločenskej či inej povahy v počte do 100 osôb.</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Zakazuje sa usporadúvať akékoľvek hromadné podujatia </w:t>
            </w:r>
            <w:r w:rsidRPr="00875617">
              <w:rPr>
                <w:rFonts w:ascii="Arial" w:eastAsia="Times New Roman" w:hAnsi="Arial" w:cs="Arial"/>
                <w:b/>
                <w:bCs/>
                <w:color w:val="333333"/>
                <w:sz w:val="20"/>
                <w:szCs w:val="20"/>
                <w:lang w:eastAsia="sk-SK"/>
              </w:rPr>
              <w:t>súťažnej športovej povahy.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Pri usporadúvaní hromadných podujatí je potrebné dodržiavať nasledovné povinnosti:</w:t>
            </w:r>
          </w:p>
          <w:p w:rsidR="00875617" w:rsidRPr="00875617" w:rsidRDefault="00875617" w:rsidP="00875617">
            <w:pPr>
              <w:numPr>
                <w:ilvl w:val="0"/>
                <w:numId w:val="1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vstup a pobyt v mieste hromadného podujatia umožniť len s prekrytými hornými dýchacími cestami (napríklad rúško, šál, šatka), </w:t>
            </w:r>
          </w:p>
          <w:p w:rsidR="00875617" w:rsidRPr="00875617" w:rsidRDefault="00875617" w:rsidP="00875617">
            <w:pPr>
              <w:numPr>
                <w:ilvl w:val="0"/>
                <w:numId w:val="1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vykonávať častú dezinfekciu priestorov, hlavne dotykových plôch, kľučiek, podláh a  predmetov,</w:t>
            </w:r>
          </w:p>
          <w:p w:rsidR="00875617" w:rsidRPr="00875617" w:rsidRDefault="00875617" w:rsidP="00875617">
            <w:pPr>
              <w:numPr>
                <w:ilvl w:val="0"/>
                <w:numId w:val="1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zaistiť pri vstupe do budovy dávkovače na alkoholovú dezinfekciu rúk a dezinfikovať si ruky, resp. zabezpečiť iný adekvátny spôsob dezinfekcie rúk,</w:t>
            </w:r>
          </w:p>
          <w:p w:rsidR="00875617" w:rsidRPr="00875617" w:rsidRDefault="00875617" w:rsidP="00875617">
            <w:pPr>
              <w:numPr>
                <w:ilvl w:val="0"/>
                <w:numId w:val="1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zabezpečiť pri vstupe do budovy oznam o povinnosti, že v prípade vzniku akútneho respiračného ochorenia (napr. horúčka, kašeľ, nádcha, sťažené dýchanie) je osoba povinná zostať v domácej izolácii, </w:t>
            </w:r>
          </w:p>
          <w:p w:rsidR="00875617" w:rsidRPr="00875617" w:rsidRDefault="00875617" w:rsidP="00875617">
            <w:pPr>
              <w:numPr>
                <w:ilvl w:val="0"/>
                <w:numId w:val="1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zverejniť na viditeľnom mieste oznam s informáciou:</w:t>
            </w:r>
          </w:p>
          <w:p w:rsidR="00875617" w:rsidRPr="00875617" w:rsidRDefault="00875617" w:rsidP="00875617">
            <w:pPr>
              <w:numPr>
                <w:ilvl w:val="0"/>
                <w:numId w:val="14"/>
              </w:numPr>
              <w:spacing w:after="0" w:line="240" w:lineRule="auto"/>
              <w:ind w:left="132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ak sa u osoby prejavia príznaky akútneho respiračného ochorenia, je potrebné telefonicky kontaktovať svojho ošetrujúceho lekára a opustiť miesto hromadného podujatia, </w:t>
            </w:r>
          </w:p>
          <w:p w:rsidR="00875617" w:rsidRPr="00875617" w:rsidRDefault="00875617" w:rsidP="00875617">
            <w:pPr>
              <w:numPr>
                <w:ilvl w:val="0"/>
                <w:numId w:val="14"/>
              </w:numPr>
              <w:spacing w:after="0" w:line="240" w:lineRule="auto"/>
              <w:ind w:left="132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pravidelne si umývať ruky mydlom a teplou vodou, následne ruky utierať do jednorazových papierových obrúskov,</w:t>
            </w:r>
          </w:p>
          <w:p w:rsidR="00875617" w:rsidRPr="00875617" w:rsidRDefault="00875617" w:rsidP="00875617">
            <w:pPr>
              <w:numPr>
                <w:ilvl w:val="0"/>
                <w:numId w:val="14"/>
              </w:numPr>
              <w:spacing w:after="0" w:line="240" w:lineRule="auto"/>
              <w:ind w:left="132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zákaz podávania rúk,</w:t>
            </w:r>
          </w:p>
          <w:p w:rsidR="00875617" w:rsidRPr="00875617" w:rsidRDefault="00875617" w:rsidP="0087561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účasti na hromadnom podujatí a pri príchode a odchode z priestorov hromadného podujatia zabezpečiť dodržiavanie rozostupov 2 m medzi osobami, to neplatí pre osoby žijúce v spoločnej domácnosti alebo pre partnerov,</w:t>
            </w:r>
          </w:p>
          <w:p w:rsidR="00875617" w:rsidRPr="00875617" w:rsidRDefault="00875617" w:rsidP="0087561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zabezpečiť dostatočné vetranie priestorov.</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Pod zákaz organizovania hromadných podujatí nespadajú zasadnutia štátnych orgánov a orgánov územnej samosprávy za jasne stanovených hygienických pravidiel a protiepidemických opatrení. </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hyperlink r:id="rId43" w:history="1">
              <w:r w:rsidRPr="00875617">
                <w:rPr>
                  <w:rFonts w:ascii="Arial" w:eastAsia="Times New Roman" w:hAnsi="Arial" w:cs="Arial"/>
                  <w:b/>
                  <w:bCs/>
                  <w:color w:val="135CAE"/>
                  <w:sz w:val="20"/>
                  <w:szCs w:val="20"/>
                  <w:u w:val="single"/>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lastRenderedPageBreak/>
              <w:br/>
              <w:t xml:space="preserve">Svadobné obrady, bohoslužby a ďalšie náboženské obrady </w:t>
            </w:r>
            <w:r w:rsidRPr="00875617">
              <w:rPr>
                <w:rFonts w:ascii="Arial" w:eastAsia="Times New Roman" w:hAnsi="Arial" w:cs="Arial"/>
                <w:color w:val="333333"/>
                <w:sz w:val="20"/>
                <w:szCs w:val="20"/>
                <w:lang w:eastAsia="sk-SK"/>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44" w:history="1">
              <w:r w:rsidRPr="00875617">
                <w:rPr>
                  <w:rFonts w:ascii="Arial" w:eastAsia="Times New Roman" w:hAnsi="Arial" w:cs="Arial"/>
                  <w:b/>
                  <w:bCs/>
                  <w:color w:val="135CAE"/>
                  <w:sz w:val="20"/>
                  <w:szCs w:val="20"/>
                  <w:u w:val="single"/>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 xml:space="preserve">Usmernenie k poskytovaniu </w:t>
            </w:r>
            <w:proofErr w:type="spellStart"/>
            <w:r w:rsidRPr="00875617">
              <w:rPr>
                <w:rFonts w:ascii="Arial" w:eastAsia="Times New Roman" w:hAnsi="Arial" w:cs="Arial"/>
                <w:b/>
                <w:bCs/>
                <w:color w:val="333333"/>
                <w:sz w:val="20"/>
                <w:szCs w:val="20"/>
                <w:lang w:eastAsia="sk-SK"/>
              </w:rPr>
              <w:t>cateringových</w:t>
            </w:r>
            <w:proofErr w:type="spellEnd"/>
            <w:r w:rsidRPr="00875617">
              <w:rPr>
                <w:rFonts w:ascii="Arial" w:eastAsia="Times New Roman" w:hAnsi="Arial" w:cs="Arial"/>
                <w:b/>
                <w:bCs/>
                <w:color w:val="333333"/>
                <w:sz w:val="20"/>
                <w:szCs w:val="20"/>
                <w:lang w:eastAsia="sk-SK"/>
              </w:rPr>
              <w:t xml:space="preserve"> služieb pri hromadných podujatiach </w:t>
            </w:r>
            <w:hyperlink r:id="rId45" w:history="1">
              <w:r w:rsidRPr="00875617">
                <w:rPr>
                  <w:rFonts w:ascii="Arial" w:eastAsia="Times New Roman" w:hAnsi="Arial" w:cs="Arial"/>
                  <w:b/>
                  <w:bCs/>
                  <w:color w:val="135CAE"/>
                  <w:sz w:val="20"/>
                  <w:szCs w:val="20"/>
                  <w:lang w:eastAsia="sk-SK"/>
                </w:rPr>
                <w:t>nájdete tu</w:t>
              </w:r>
            </w:hyperlink>
            <w:r w:rsidRPr="00875617">
              <w:rPr>
                <w:rFonts w:ascii="Arial" w:eastAsia="Times New Roman" w:hAnsi="Arial" w:cs="Arial"/>
                <w:b/>
                <w:bCs/>
                <w:color w:val="333333"/>
                <w:sz w:val="20"/>
                <w:szCs w:val="20"/>
                <w:lang w:eastAsia="sk-SK"/>
              </w:rPr>
              <w:t>.</w:t>
            </w:r>
            <w:r w:rsidRPr="00875617">
              <w:rPr>
                <w:rFonts w:ascii="Arial" w:eastAsia="Times New Roman" w:hAnsi="Arial" w:cs="Arial"/>
                <w:b/>
                <w:bCs/>
                <w:color w:val="333333"/>
                <w:sz w:val="20"/>
                <w:szCs w:val="20"/>
                <w:lang w:eastAsia="sk-SK"/>
              </w:rPr>
              <w:br/>
            </w:r>
            <w:r w:rsidRPr="00875617">
              <w:rPr>
                <w:rFonts w:ascii="Arial" w:eastAsia="Times New Roman" w:hAnsi="Arial" w:cs="Arial"/>
                <w:b/>
                <w:bCs/>
                <w:color w:val="333333"/>
                <w:sz w:val="20"/>
                <w:szCs w:val="20"/>
                <w:lang w:eastAsia="sk-SK"/>
              </w:rPr>
              <w:br/>
              <w:t>Pohrebné obrady</w:t>
            </w:r>
            <w:r w:rsidRPr="00875617">
              <w:rPr>
                <w:rFonts w:ascii="Arial" w:eastAsia="Times New Roman" w:hAnsi="Arial" w:cs="Arial"/>
                <w:color w:val="333333"/>
                <w:sz w:val="20"/>
                <w:szCs w:val="20"/>
                <w:lang w:eastAsia="sk-SK"/>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smútočnú hudbu počas pohrebného obradu riešiť prednostne reprodukovanou formou. Dodržiavať treba respiračnú etiketu (kašlať, kýchať do vreckovky, resp. do lakťového ohybu), nepodávať si ruky, z obradov úplne vylúčiť osoby, ktoré majú nariadenú karanténu alebo akékoľvek príznaky respiračného infekčného ochorenia.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46" w:history="1">
              <w:r w:rsidRPr="00875617">
                <w:rPr>
                  <w:rFonts w:ascii="Arial" w:eastAsia="Times New Roman" w:hAnsi="Arial" w:cs="Arial"/>
                  <w:b/>
                  <w:bCs/>
                  <w:color w:val="135CAE"/>
                  <w:sz w:val="20"/>
                  <w:szCs w:val="20"/>
                  <w:u w:val="single"/>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Svadby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Podrobnosti o podmienkach pri sobášnych obradoch </w:t>
            </w:r>
            <w:hyperlink r:id="rId47"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Svadby konané v reštauračných zariadeniach</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Ak je to možné, odporúčame organizovať svadobné hostiny v prevádzkach v exteriéri</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Ak je v reštaurácii uzavretá spoločnosť, nemusí skončiť prevádzku o 22:00</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Na svadbe môže byť prítomných najviac 100 osôb. </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Účastníci musia nosiť rúška, ktoré si však môžu zložiť na čas potrebný na konzumáciu nápojov a jedál. </w:t>
            </w:r>
            <w:r w:rsidRPr="00875617">
              <w:rPr>
                <w:rFonts w:ascii="Arial" w:eastAsia="Times New Roman" w:hAnsi="Arial" w:cs="Arial"/>
                <w:b/>
                <w:bCs/>
                <w:color w:val="333333"/>
                <w:sz w:val="20"/>
                <w:szCs w:val="20"/>
                <w:lang w:eastAsia="sk-SK"/>
              </w:rPr>
              <w:t>Nevesta a ženích nemusia mať rúška počas sobášneho obradu, ani počas svadobnej hostiny.</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Na svadbe môže hrať aj DJ, resp. živá hudba. Pri hraní nemusia mať napríklad speváci rúško, ak majú negatívny test na COVID-19. Podrobnosti o výnimke pre umelcov </w:t>
            </w:r>
            <w:hyperlink r:id="rId48"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odstup stolov od seba má byť minimálne 2 metre, </w:t>
            </w:r>
            <w:r w:rsidRPr="00875617">
              <w:rPr>
                <w:rFonts w:ascii="Arial" w:eastAsia="Times New Roman" w:hAnsi="Arial" w:cs="Arial"/>
                <w:color w:val="333333"/>
                <w:sz w:val="20"/>
                <w:szCs w:val="20"/>
                <w:lang w:eastAsia="sk-SK"/>
              </w:rPr>
              <w:t>za jedným stolom môžu sedieť najviac dvaja ľudia, alebo rodičia s deťmi; pri jednom stole môžu sedieť aj viacerí ľudia, ak sa zabezpečí odstup od iných ľudí za tým istým stolom minimálne 2 metre</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personál musí nosiť rúška a medzi obsluhou jednotlivých stolov si dezinfikovať ruky</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hygienické zariadenia musia byť vybavené tekutým mydlom a papierovými utierkami, sušiče rúk musia byť znefunkčnené, keďže vytvárajú aerosól; hygienické zariadenia sa musia dezinfikovať každú hodinu, prevádzkovateľ musí zabezpečiť pri vchode dezinfekciu rúk</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prevádzkovateľ bude musieť 30 dní po skončení akcie uchovávať zoznam všetkých účastníkov svadby pre rýchle dohľadanie kontaktov, ak by sa neskôr u niektorého z účastníkov potvrdilo ochorenie COVID-19</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Reštaurácie môžu používať kuchynský riad (taniere, príbory, poháre), ak sa zabezpečí strojové umývanie pri teplote 80°C za použitia vhodného umývacieho prostriedku (podľa § 9 ods. 3 písm. g) vyhlášky MZ SR č. 533/2007 Z.Z. a prípadne aj za použitia vhodného dezinfekčného prostriedku,</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umytý riad neutierať textilným utierkami ale uložiť do zariadenia na odkvapkanie riadu (na prípadné dosušenie/leštenie používať jednorazové papierové utierky),</w:t>
            </w:r>
          </w:p>
          <w:p w:rsidR="00875617" w:rsidRPr="00875617" w:rsidRDefault="00875617" w:rsidP="0087561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ručné umývanie kuchynského riadu v súčasnej epidemiologickej situácii v prevádzkach verejného stravovania je zakázané.</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Podrobnosti </w:t>
            </w:r>
            <w:hyperlink r:id="rId49"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b/>
                <w:bCs/>
                <w:color w:val="333333"/>
                <w:sz w:val="20"/>
                <w:szCs w:val="20"/>
                <w:lang w:eastAsia="sk-SK"/>
              </w:rPr>
              <w:t xml:space="preserve"> a </w:t>
            </w:r>
            <w:hyperlink r:id="rId50" w:history="1">
              <w:r w:rsidRPr="00875617">
                <w:rPr>
                  <w:rFonts w:ascii="Arial" w:eastAsia="Times New Roman" w:hAnsi="Arial" w:cs="Arial"/>
                  <w:b/>
                  <w:bCs/>
                  <w:color w:val="135CAE"/>
                  <w:sz w:val="20"/>
                  <w:szCs w:val="20"/>
                  <w:u w:val="single"/>
                  <w:lang w:eastAsia="sk-SK"/>
                </w:rPr>
                <w:t>aktualizované tu</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Svadby konané mimo reštaurácií</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Ak je to možné, odporúčame svadobné hostiny organizovať v exteriéri. </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Na svadbe môže byť prítomných najviac 100 osôb. </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lastRenderedPageBreak/>
              <w:t>Trvanie akcie nie je časovo obmedzené.</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Aj v tomto prípade musia účastníci nosiť rúška, ktoré si môžu zložiť na čas konzumácie jedla a nápojov.</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Na svadbe môže hrať aj DJ, resp. živá hudba. Pri hraní nemusia mať napríklad speváci rúško, ak majú negatívny test na COVID-19. Podrobnosti o výnimke pre umelcov </w:t>
            </w:r>
            <w:hyperlink r:id="rId51"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odstup ľudí od seba má byť minimálne 2 metre, </w:t>
            </w:r>
            <w:r w:rsidRPr="00875617">
              <w:rPr>
                <w:rFonts w:ascii="Arial" w:eastAsia="Times New Roman" w:hAnsi="Arial" w:cs="Arial"/>
                <w:color w:val="333333"/>
                <w:sz w:val="20"/>
                <w:szCs w:val="20"/>
                <w:lang w:eastAsia="sk-SK"/>
              </w:rPr>
              <w:t>to sa netýka členov spoločnej domácnosti alebo partnerov</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organizátor musí zabezpečiť pri vstupe dezinfekciu rúk, časté vetranie, dezinfekciu povrchov a predmetov aj dostatočné vetranie priestorov</w:t>
            </w:r>
          </w:p>
          <w:p w:rsidR="00875617" w:rsidRPr="00875617" w:rsidRDefault="00875617" w:rsidP="0087561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Usmernenie k poskytovaniu </w:t>
            </w:r>
            <w:proofErr w:type="spellStart"/>
            <w:r w:rsidRPr="00875617">
              <w:rPr>
                <w:rFonts w:ascii="Arial" w:eastAsia="Times New Roman" w:hAnsi="Arial" w:cs="Arial"/>
                <w:b/>
                <w:bCs/>
                <w:color w:val="333333"/>
                <w:sz w:val="20"/>
                <w:szCs w:val="20"/>
                <w:lang w:eastAsia="sk-SK"/>
              </w:rPr>
              <w:t>cateringových</w:t>
            </w:r>
            <w:proofErr w:type="spellEnd"/>
            <w:r w:rsidRPr="00875617">
              <w:rPr>
                <w:rFonts w:ascii="Arial" w:eastAsia="Times New Roman" w:hAnsi="Arial" w:cs="Arial"/>
                <w:b/>
                <w:bCs/>
                <w:color w:val="333333"/>
                <w:sz w:val="20"/>
                <w:szCs w:val="20"/>
                <w:lang w:eastAsia="sk-SK"/>
              </w:rPr>
              <w:t xml:space="preserve"> služieb pri hromadných podujatiach </w:t>
            </w:r>
            <w:hyperlink r:id="rId52"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b/>
                <w:bCs/>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Podrobnosti k hromadným podujatiam </w:t>
            </w:r>
            <w:hyperlink r:id="rId53"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Nemocnice a domovy sociálnych služieb</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V nemocniciach platí zákaz návštev na všetkých lôžkových oddeleniach. Zákaz návštev klientov platí aj u verejných a súkromných poskytovateľov sociálnych služieb. </w:t>
            </w:r>
            <w:hyperlink r:id="rId54" w:tgtFrame="_blank" w:history="1">
              <w:r w:rsidRPr="00875617">
                <w:rPr>
                  <w:rFonts w:ascii="Helvetica" w:eastAsia="Times New Roman" w:hAnsi="Helvetica" w:cs="Helvetica"/>
                  <w:b/>
                  <w:bCs/>
                  <w:color w:val="135CAE"/>
                  <w:sz w:val="18"/>
                  <w:szCs w:val="18"/>
                  <w:lang w:eastAsia="sk-SK"/>
                </w:rPr>
                <w:t>Podrobnosti tu</w:t>
              </w:r>
            </w:hyperlink>
            <w:r w:rsidRPr="00875617">
              <w:rPr>
                <w:rFonts w:ascii="Helvetica" w:eastAsia="Times New Roman" w:hAnsi="Helvetica" w:cs="Helvetica"/>
                <w:color w:val="333333"/>
                <w:sz w:val="18"/>
                <w:szCs w:val="18"/>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Nemocnice však môžu povoliť výnimky zo zákazu návštev. Pre lôžkové zariadenia pre dospelých pacientov sú to nasledovné okolnosti:</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návšteva pacienta v terminálnom štádiu ochorenia - je povolená návšteva súčasne dvoma blízkymi osobami,</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návšteva kňaza alebo duchovného u ťažko chorých a zomierajúcich pre vysluhovanie sviatostí,</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jeden sprievod pri pôrode a popôrodnej starostlivosti,</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jedna osoba pre sprevádzanie pacienta pri prepustení z nemocnice,</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jedna osoba u pacienta s poruchami duševného zdravia, ako je demencia, porucha učenia alebo autizmus (ak by neprítomnosť spôsobila stavy úzkosti osoby),</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s psychickými ochoreniami podľa indikácie lekára v prípade, ak neprítomnosť osoby môže nepriaznivo vplývať na výsledky liečebného procesu,</w:t>
            </w:r>
          </w:p>
          <w:p w:rsidR="00875617" w:rsidRPr="00875617" w:rsidRDefault="00875617" w:rsidP="0087561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návšteva pacienta v umelom spánku na OAIM v prípade, ak z liečebného hľadiska je táto návšteva, indikovaná napr. stavy po ťažkých traumatických poradeniach, coma vigile a pod.</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Pre lôžkové zariadenia pre deti sú to nasledovné okolnosti:</w:t>
            </w:r>
          </w:p>
          <w:p w:rsidR="00875617" w:rsidRPr="00875617" w:rsidRDefault="00875617" w:rsidP="0087561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sprievod detského pacienta,</w:t>
            </w:r>
          </w:p>
          <w:p w:rsidR="00875617" w:rsidRPr="00875617" w:rsidRDefault="00875617" w:rsidP="0087561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návšteva dieťaťa v paliatívnej starostlivosti príbuznými dieťaťa vrátane iných detí žijúcich s rodičmi v spoločnej domácnosti (bez príznakov respiračnej a/alebo gastrointestinálnej infekcie).</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Opatrenia pri návšteve novorodeneckých oddelení:</w:t>
            </w:r>
          </w:p>
          <w:p w:rsidR="00875617" w:rsidRPr="00875617" w:rsidRDefault="00875617" w:rsidP="0087561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minimalizovať návštevy na jednu až dve osoby, rodičov (osoby by nemali rotovať, opakovane by mala navštevovať novorodenca tá istá osoba),</w:t>
            </w:r>
          </w:p>
          <w:p w:rsidR="00875617" w:rsidRPr="00875617" w:rsidRDefault="00875617" w:rsidP="0087561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je povolená jedna sprevádzajúca osoba pri pôrode a počas pobytu matky v nemocnici, za splnenia podmienok bližšie definovaných odporúčaných postupoch HH SR</w:t>
            </w:r>
          </w:p>
          <w:p w:rsidR="00875617" w:rsidRPr="00875617" w:rsidRDefault="00875617" w:rsidP="0087561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dodržiavať všeobecné opatrenia pre návštevy a sprievody (triedenie, hygiena rúk a použitie OOP) počas pandémie COVID-19</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Rodičia by mali mať aj počas pandémie COVID-19 možnosť podieľať sa na starostlivosti o svoje dieťa</w:t>
            </w:r>
            <w:r w:rsidRPr="00875617">
              <w:rPr>
                <w:rFonts w:ascii="Arial" w:eastAsia="Times New Roman" w:hAnsi="Arial" w:cs="Arial"/>
                <w:color w:val="333333"/>
                <w:sz w:val="20"/>
                <w:szCs w:val="20"/>
                <w:lang w:eastAsia="sk-SK"/>
              </w:rPr>
              <w:t xml:space="preserve"> v rozsahu primeranom epidemiologickej situácii a s ohľadom na stavebné členenie oddelenia a možnosti  dodržiavať vyžadujúcu úroveň hygienicko-epidemiologického režimu. Novorodenecké oddelenie posúdi tieto podmienky a podľa nich stanoví možnosť a podmienky prítomnosti rodičov  počas celého dňa.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Na rodičov by sa nemalo pozerať ako na návštevy, akékoľvek rodičovské obmedzenia by mali byť prijímané len v čase významného rizika šírenia vírusu SARS-CoV-2.</w:t>
            </w:r>
            <w:r w:rsidRPr="00875617">
              <w:rPr>
                <w:rFonts w:ascii="Arial" w:eastAsia="Times New Roman" w:hAnsi="Arial" w:cs="Arial"/>
                <w:color w:val="333333"/>
                <w:sz w:val="20"/>
                <w:szCs w:val="20"/>
                <w:lang w:eastAsia="sk-SK"/>
              </w:rPr>
              <w:t xml:space="preserve"> Od rodičov sa vyžaduje prísne dodržiavanie stanovených podmienok.</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Opatrenia, ktoré sú návštevy alebo sprevádzajúce osoby povinné dodržiavať:</w:t>
            </w:r>
          </w:p>
          <w:p w:rsidR="00875617" w:rsidRPr="00875617" w:rsidRDefault="00875617" w:rsidP="0087561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do ústavného zdravotníckeho zariadenia vstupujú cez označený vstup a sú triedení vo filtri,</w:t>
            </w:r>
          </w:p>
          <w:p w:rsidR="00875617" w:rsidRPr="00875617" w:rsidRDefault="00875617" w:rsidP="0087561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podmienkou realizácie návštevy, sprievodu je vopred dohodnuté povolenie na návštevu od zodpovednej osoby oddelenia s dohodnutím stanoveného času a protiepidemických opatrení,</w:t>
            </w:r>
          </w:p>
          <w:p w:rsidR="00875617" w:rsidRPr="00875617" w:rsidRDefault="00875617" w:rsidP="0087561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lastRenderedPageBreak/>
              <w:t>v prípade zistenia telesnej teploty nad 37,0 °C alebo iných príznakov akútneho  respiračného ochorenia (napr. kašeľ alebo dýchavičnosť) bezodkladne opustiť zariadenie a ak je to potrebné vyhľadať zdravotnú starostlivosť.</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 xml:space="preserve">Podrobnosti k návštevám v nemocniciach </w:t>
            </w:r>
            <w:hyperlink r:id="rId55"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b/>
                <w:bCs/>
                <w:color w:val="333333"/>
                <w:sz w:val="20"/>
                <w:szCs w:val="20"/>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Nemocniciam a priemyselným podnikom sa odporúča pri vstupe merať telesnú teplotu. </w:t>
            </w:r>
            <w:hyperlink r:id="rId56" w:history="1">
              <w:r w:rsidRPr="00875617">
                <w:rPr>
                  <w:rFonts w:ascii="Arial" w:eastAsia="Times New Roman" w:hAnsi="Arial" w:cs="Arial"/>
                  <w:b/>
                  <w:bCs/>
                  <w:color w:val="135CAE"/>
                  <w:sz w:val="20"/>
                  <w:szCs w:val="20"/>
                  <w:u w:val="single"/>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57" w:tgtFrame="_blank" w:history="1">
              <w:r w:rsidRPr="00875617">
                <w:rPr>
                  <w:rFonts w:ascii="Arial" w:eastAsia="Times New Roman" w:hAnsi="Arial" w:cs="Arial"/>
                  <w:b/>
                  <w:bCs/>
                  <w:color w:val="135CAE"/>
                  <w:sz w:val="20"/>
                  <w:szCs w:val="20"/>
                  <w:u w:val="single"/>
                  <w:lang w:eastAsia="sk-SK"/>
                </w:rPr>
                <w:t>Podrobnosti tu</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u w:val="single"/>
                <w:lang w:eastAsia="sk-SK"/>
              </w:rPr>
              <w:br/>
            </w:r>
            <w:r w:rsidRPr="00875617">
              <w:rPr>
                <w:rFonts w:ascii="Arial" w:eastAsia="Times New Roman" w:hAnsi="Arial" w:cs="Arial"/>
                <w:b/>
                <w:bCs/>
                <w:color w:val="333333"/>
                <w:sz w:val="24"/>
                <w:szCs w:val="24"/>
                <w:u w:val="single"/>
                <w:lang w:eastAsia="sk-SK"/>
              </w:rPr>
              <w:t>Detské ihriská:</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58" w:history="1">
              <w:r w:rsidRPr="00875617">
                <w:rPr>
                  <w:rFonts w:ascii="Arial" w:eastAsia="Times New Roman" w:hAnsi="Arial" w:cs="Arial"/>
                  <w:b/>
                  <w:bCs/>
                  <w:color w:val="135CAE"/>
                  <w:sz w:val="20"/>
                  <w:szCs w:val="20"/>
                  <w:u w:val="single"/>
                  <w:lang w:eastAsia="sk-SK"/>
                </w:rPr>
                <w:t>aktuálne platného opatrenia</w:t>
              </w:r>
            </w:hyperlink>
            <w:r w:rsidRPr="00875617">
              <w:rPr>
                <w:rFonts w:ascii="Arial" w:eastAsia="Times New Roman" w:hAnsi="Arial" w:cs="Arial"/>
                <w:color w:val="333333"/>
                <w:sz w:val="20"/>
                <w:szCs w:val="20"/>
                <w:lang w:eastAsia="sk-SK"/>
              </w:rPr>
              <w:t xml:space="preserve"> Úradu verejného zdravotníctva SR.</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Rodičia alebo sprevádzajúce osoby by mali zabezpečiť, aby sa deti fyzicky minimálne kontaktovali. Majú mať tiež pri sebe prostriedok na dezinfekciu rúk.</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Celé usmernenie </w:t>
            </w:r>
            <w:hyperlink r:id="rId59"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u w:val="single"/>
                <w:lang w:eastAsia="sk-SK"/>
              </w:rPr>
              <w:t>.</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br/>
              <w:t>Knižnice:</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pracovníci knižníc musia pri kontakte s knihami a obdobnými predmetmi rukavice</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Povinnosť pre zamestnancov aj čitateľov a používateľov knižnice mať prekryté horné dýchacie cesty rúškom, šálom, šatkou a podobne.</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vstupe do knižnice aplikovať dezinfekciu na ruky alebo poskytnúť jednorazové rukavice</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Zachovávať odstupy v radoch osôb minimálne 2 metre</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Počet čitateľov a používateľov v priestore nesmie presiahnuť koncentráciu jeden na 15 metrov štvorcových; táto podmienka sa nevzťahuje na deti</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Na všetky vstupy do knižnice viditeľne umiestniť oznam o povinnosti dodržiavať vyššie uvedené hygienické opatrenia a oznam o maximálnom počte zákazníkov v jednom okamihu</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 vrátení knihy sa odporúča ju odložiť a ďalšia manipulácia s ňou bude možná až po uplynutí 24 hodín.</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Vykonávať časté vetranie priestorov prevádzky a pravidelne vykonávať dezinfekciu dotykových plôch, kľučiek, používaných predmetov, nástrojov a pomôcok (v prípade knižníc ide napríklad o klávesnice a myši počítačov, úchopové držadlá katalógových zásuviek)</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Zabezpečiť umývanie podláh každý deň na vlhko</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Do študovní a čitární pri prezenčnej výpožičke môžu vstupovať čitatelia a používatelia. Musia však mať prekryté horné dýchacie cesty a udržiavať odstup 2 metre od iného používateľa.</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Študenti si môžu brať knihy z políc vlastnými rukami.</w:t>
            </w:r>
          </w:p>
          <w:p w:rsidR="00875617" w:rsidRPr="00875617" w:rsidRDefault="00875617" w:rsidP="0087561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Ak knižnica poskytuje toalety pre verejnosť, je potrebné ich dezinfikovať rovnako ako v prípade toaliet v iných prevádzkach.</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Knihobúdky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Požičiavať si knihy z knihobúdok nie je obmedzené. Ak do nich vkladáme knihy, je potrebné mať vydezinfikované ruky. Povrch knihy pred vložením do knihobúdok odporúčame rovnako vydezinfikovať a vložiť so štítkom, na ktorom bude uvedený dátum vloženia – aby mal čitateľ informáciu, či po jej vložení do knihobúdky uplynula odporúčaná 24-hodinová lehota bez manipulovania.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t>Sociálne služby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Pozastavené sú ambulantné služby zariadení sociálnej starostlivosti. Sú to:</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lastRenderedPageBreak/>
              <w:t>denné stacionáre,</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pre seniorov s ambulantnou formou sociálnej služby,</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opatrovateľskej služby s ambulantnou formou sociálnej služby,</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špecializované zariadenia s ambulantnou formou sociálnej služby,</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domovy sociálnych služieb s ambulantnou formou sociálnej služby,</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denné centrá (bývalé "kluby dôchodcov")</w:t>
            </w:r>
          </w:p>
          <w:p w:rsidR="00875617" w:rsidRPr="00875617" w:rsidRDefault="00875617" w:rsidP="0087561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zariadenia starostlivosti o deti do troch rokov veku dieťaťa (bývalé "detské jasle").</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Služby naďalej môžu poskytovať zariadenia sociálnych služieb, zariadenia sociálnoprávnej ochrany detí a sociálnej kurately podľa zákona č. 305/2005 Z. z. a špeciálnych výchovných zariadení podľa zákona č. 245/2008 Z. z.</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Služby môžu poskytovať:</w:t>
            </w:r>
          </w:p>
          <w:p w:rsidR="00875617" w:rsidRPr="00875617" w:rsidRDefault="00875617" w:rsidP="00875617">
            <w:pPr>
              <w:numPr>
                <w:ilvl w:val="0"/>
                <w:numId w:val="2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Centrá pedagogicko-psychologického poradenstva a prevencie</w:t>
            </w:r>
          </w:p>
          <w:p w:rsidR="00875617" w:rsidRPr="00875617" w:rsidRDefault="00875617" w:rsidP="00875617">
            <w:pPr>
              <w:numPr>
                <w:ilvl w:val="0"/>
                <w:numId w:val="2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Centrá špeciálno-pedagogického poradenstva</w:t>
            </w:r>
          </w:p>
          <w:p w:rsidR="00875617" w:rsidRPr="00875617" w:rsidRDefault="00875617" w:rsidP="00875617">
            <w:pPr>
              <w:numPr>
                <w:ilvl w:val="0"/>
                <w:numId w:val="24"/>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Rehabilitačné strediská s ambulantnou formou sociálnej služby.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Pri týchto zariadeniach platia všeobecné protiepidemické opatrenia platné pre otvorené prevádzky, samozrejme, pri zohľadnení špecifických podmienok týchto zariadení.</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Školské zariadenia výchovného poradenstva a prevencie súčasne musia:</w:t>
            </w:r>
          </w:p>
          <w:p w:rsidR="00875617" w:rsidRPr="00875617" w:rsidRDefault="00875617" w:rsidP="00875617">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pravidelne sledovať zdravotný stav osôb zdržujúcich sa v zariadení so zameraním na príznaky respiračného ochorenia (zvýšená teplota, kašeľ, sekrécia z nosa),</w:t>
            </w:r>
          </w:p>
          <w:p w:rsidR="00875617" w:rsidRPr="00875617" w:rsidRDefault="00875617" w:rsidP="00875617">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obmedziť odbornú činnosť s klientmi na urgentné prípady za dodržania všeobecných epidemiologických preventívnych opatrení,</w:t>
            </w:r>
          </w:p>
          <w:p w:rsidR="00875617" w:rsidRPr="00875617" w:rsidRDefault="00875617" w:rsidP="00875617">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zabezpečiť starostlivosť o klientov zariadenia alebo o klientov v krízovej situácii online a telefonicky,</w:t>
            </w:r>
          </w:p>
          <w:p w:rsidR="00875617" w:rsidRPr="00875617" w:rsidRDefault="00875617" w:rsidP="00875617">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uzatvoriť zariadenia pre verejnosť, zakázať návštevy a pohyb cudzích osôb v priestoroch.</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hyperlink r:id="rId60" w:history="1">
              <w:r w:rsidRPr="00875617">
                <w:rPr>
                  <w:rFonts w:ascii="Arial" w:eastAsia="Times New Roman" w:hAnsi="Arial" w:cs="Arial"/>
                  <w:b/>
                  <w:bCs/>
                  <w:color w:val="135CAE"/>
                  <w:sz w:val="20"/>
                  <w:szCs w:val="20"/>
                  <w:u w:val="single"/>
                  <w:lang w:eastAsia="sk-SK"/>
                </w:rPr>
                <w:t>Podrobnosti nájdete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 xml:space="preserve">Prikazuje sa verejným a neverejným poskytovateľom sociálnych služieb dôsledne dodržiavať hygienicko-epidemiologický režim. </w:t>
            </w:r>
            <w:hyperlink r:id="rId61" w:tgtFrame="_blank" w:history="1">
              <w:r w:rsidRPr="00875617">
                <w:rPr>
                  <w:rFonts w:ascii="Arial" w:eastAsia="Times New Roman" w:hAnsi="Arial" w:cs="Arial"/>
                  <w:b/>
                  <w:bCs/>
                  <w:color w:val="135CAE"/>
                  <w:sz w:val="20"/>
                  <w:szCs w:val="20"/>
                  <w:u w:val="single"/>
                  <w:lang w:eastAsia="sk-SK"/>
                </w:rPr>
                <w:t>Podrobnosti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u w:val="single"/>
                <w:lang w:eastAsia="sk-SK"/>
              </w:rPr>
              <w:br/>
            </w:r>
            <w:r w:rsidRPr="00875617">
              <w:rPr>
                <w:rFonts w:ascii="Arial" w:eastAsia="Times New Roman" w:hAnsi="Arial" w:cs="Arial"/>
                <w:b/>
                <w:bCs/>
                <w:color w:val="333333"/>
                <w:sz w:val="24"/>
                <w:szCs w:val="24"/>
                <w:u w:val="single"/>
                <w:lang w:eastAsia="sk-SK"/>
              </w:rPr>
              <w:t>Rómske komunity</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Plán riešenia COVID-19 v marginalizovaných rómskych komunitách </w:t>
            </w:r>
            <w:hyperlink r:id="rId62" w:history="1">
              <w:r w:rsidRPr="00875617">
                <w:rPr>
                  <w:rFonts w:ascii="Arial" w:eastAsia="Times New Roman" w:hAnsi="Arial" w:cs="Arial"/>
                  <w:b/>
                  <w:bCs/>
                  <w:color w:val="135CAE"/>
                  <w:sz w:val="20"/>
                  <w:szCs w:val="20"/>
                  <w:u w:val="single"/>
                  <w:lang w:eastAsia="sk-SK"/>
                </w:rPr>
                <w:t>nájdete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t>Potravinové prevádzky, podniky a pracoviská</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Všeobecné zásady krízového plánu pre potravinárske prevádzky </w:t>
            </w:r>
            <w:hyperlink r:id="rId63" w:tgtFrame="_blank"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u w:val="single"/>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Návrh usmernenia pre priemyselné podniky v súvislosti s pandémiou COVID-19 </w:t>
            </w:r>
            <w:hyperlink r:id="rId64" w:tgtFrame="_blank"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u w:val="single"/>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Usmernenie k ochranným a bezpečnostným opatreniam na pracovisku </w:t>
            </w:r>
            <w:hyperlink r:id="rId65" w:history="1">
              <w:r w:rsidRPr="00875617">
                <w:rPr>
                  <w:rFonts w:ascii="Arial" w:eastAsia="Times New Roman" w:hAnsi="Arial" w:cs="Arial"/>
                  <w:b/>
                  <w:bCs/>
                  <w:color w:val="135CAE"/>
                  <w:sz w:val="20"/>
                  <w:szCs w:val="20"/>
                  <w:u w:val="single"/>
                  <w:lang w:eastAsia="sk-SK"/>
                </w:rPr>
                <w:t>nájdete tu</w:t>
              </w:r>
            </w:hyperlink>
            <w:r w:rsidRPr="00875617">
              <w:rPr>
                <w:rFonts w:ascii="Arial" w:eastAsia="Times New Roman" w:hAnsi="Arial" w:cs="Arial"/>
                <w:color w:val="333333"/>
                <w:sz w:val="20"/>
                <w:szCs w:val="20"/>
                <w:lang w:eastAsia="sk-SK"/>
              </w:rPr>
              <w:t>.</w:t>
            </w:r>
          </w:p>
          <w:p w:rsidR="00875617" w:rsidRPr="00875617" w:rsidRDefault="00875617" w:rsidP="00875617">
            <w:pPr>
              <w:spacing w:after="0" w:line="240" w:lineRule="auto"/>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4"/>
                <w:szCs w:val="24"/>
                <w:u w:val="single"/>
                <w:lang w:eastAsia="sk-SK"/>
              </w:rPr>
              <w:br/>
              <w:t>Seniori</w:t>
            </w:r>
          </w:p>
          <w:p w:rsidR="00875617" w:rsidRPr="00875617" w:rsidRDefault="00875617" w:rsidP="00875617">
            <w:pPr>
              <w:numPr>
                <w:ilvl w:val="0"/>
                <w:numId w:val="2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lang w:eastAsia="sk-SK"/>
              </w:rPr>
              <w:t xml:space="preserve">Od pondelka do piatka je v predajniach potravín a drogérií od 9:00 do 11:00 vyhradený nákupný čas pre seniorov nad 65 rokov, ktorí sú najviac ohrozenou skupinou ochorením COVID-19. </w:t>
            </w:r>
            <w:r w:rsidRPr="00875617">
              <w:rPr>
                <w:rFonts w:ascii="Arial" w:eastAsia="Times New Roman" w:hAnsi="Arial" w:cs="Arial"/>
                <w:color w:val="333333"/>
                <w:sz w:val="20"/>
                <w:szCs w:val="20"/>
                <w:lang w:eastAsia="sk-SK"/>
              </w:rPr>
              <w:t>Dôrazne vyzývame seniorov, aby v záujme ochrany svojho zdravia využívali vyhradený nákupný čas vždy, keď je to možné, a mimo tohto času, ak to nie je nevyhnutné, obchody nenavštevovali, respektíve aby požiadali o nákup príbuzných, známych, susedov, alebo aby využili v danej oblasti ponúkané služby samospráv.</w:t>
            </w:r>
          </w:p>
          <w:p w:rsidR="00875617" w:rsidRPr="00875617" w:rsidRDefault="00875617" w:rsidP="00875617">
            <w:pPr>
              <w:numPr>
                <w:ilvl w:val="0"/>
                <w:numId w:val="26"/>
              </w:numPr>
              <w:spacing w:after="0" w:line="240" w:lineRule="auto"/>
              <w:ind w:left="600"/>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Žiadame seniorov, aby obmedzili dopravu vo vlakoch a obmedzili pohyb po vonku len na nevyhnutné prípady (nákup, venčenie spoločenských zvierat, návšteva zdravotníckeho zariadenia).</w:t>
            </w:r>
            <w:r w:rsidRPr="00875617">
              <w:rPr>
                <w:rFonts w:ascii="Arial" w:eastAsia="Times New Roman" w:hAnsi="Arial" w:cs="Arial"/>
                <w:b/>
                <w:bCs/>
                <w:color w:val="333333"/>
                <w:sz w:val="20"/>
                <w:szCs w:val="20"/>
                <w:lang w:eastAsia="sk-SK"/>
              </w:rPr>
              <w:t>Seniori patria z pohľadu šírenia ochorenia a možného vzniku vážnych zdravotných komplikácií medzi rizikovú skupinu obyvateľstva.</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b/>
                <w:bCs/>
                <w:color w:val="333333"/>
                <w:sz w:val="20"/>
                <w:szCs w:val="20"/>
                <w:u w:val="single"/>
                <w:lang w:eastAsia="sk-SK"/>
              </w:rPr>
              <w:br/>
            </w:r>
            <w:r w:rsidRPr="00875617">
              <w:rPr>
                <w:rFonts w:ascii="Arial" w:eastAsia="Times New Roman" w:hAnsi="Arial" w:cs="Arial"/>
                <w:b/>
                <w:bCs/>
                <w:color w:val="333333"/>
                <w:sz w:val="24"/>
                <w:szCs w:val="24"/>
                <w:u w:val="single"/>
                <w:lang w:eastAsia="sk-SK"/>
              </w:rPr>
              <w:t>Informácie o ochorení</w:t>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66" w:tgtFrame="_blank" w:history="1">
              <w:r w:rsidRPr="00875617">
                <w:rPr>
                  <w:rFonts w:ascii="Arial" w:eastAsia="Times New Roman" w:hAnsi="Arial" w:cs="Arial"/>
                  <w:b/>
                  <w:bCs/>
                  <w:color w:val="135CAE"/>
                  <w:sz w:val="20"/>
                  <w:szCs w:val="20"/>
                  <w:u w:val="single"/>
                  <w:lang w:eastAsia="sk-SK"/>
                </w:rPr>
                <w:t>nájdete tu.</w:t>
              </w:r>
            </w:hyperlink>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br/>
              <w:t>Odporúčané postupy ÚVZ SR pre zber a likvidáciu odpadu vznikajúceho pri testovaní klinických vzoriek rýchlotestami na laboratórnu diagnostiku SARS-Cov-2.</w:t>
            </w:r>
            <w:r w:rsidRPr="00875617">
              <w:rPr>
                <w:rFonts w:ascii="Arial" w:eastAsia="Times New Roman" w:hAnsi="Arial" w:cs="Arial"/>
                <w:b/>
                <w:bCs/>
                <w:color w:val="333333"/>
                <w:sz w:val="20"/>
                <w:szCs w:val="20"/>
                <w:lang w:eastAsia="sk-SK"/>
              </w:rPr>
              <w:t xml:space="preserve"> </w:t>
            </w:r>
            <w:hyperlink r:id="rId67" w:history="1">
              <w:r w:rsidRPr="00875617">
                <w:rPr>
                  <w:rFonts w:ascii="Arial" w:eastAsia="Times New Roman" w:hAnsi="Arial" w:cs="Arial"/>
                  <w:b/>
                  <w:bCs/>
                  <w:color w:val="135CAE"/>
                  <w:sz w:val="20"/>
                  <w:szCs w:val="20"/>
                  <w:u w:val="single"/>
                  <w:lang w:eastAsia="sk-SK"/>
                </w:rPr>
                <w:t>Podrobnosti tu.</w:t>
              </w:r>
            </w:hyperlink>
            <w:r w:rsidRPr="00875617">
              <w:rPr>
                <w:rFonts w:ascii="Arial" w:eastAsia="Times New Roman" w:hAnsi="Arial" w:cs="Arial"/>
                <w:color w:val="333333"/>
                <w:sz w:val="20"/>
                <w:szCs w:val="20"/>
                <w:u w:val="single"/>
                <w:lang w:eastAsia="sk-SK"/>
              </w:rPr>
              <w:br/>
            </w:r>
          </w:p>
          <w:p w:rsidR="00875617" w:rsidRPr="00875617" w:rsidRDefault="00875617" w:rsidP="00875617">
            <w:pPr>
              <w:spacing w:after="0" w:line="240" w:lineRule="auto"/>
              <w:jc w:val="both"/>
              <w:rPr>
                <w:rFonts w:ascii="Helvetica" w:eastAsia="Times New Roman" w:hAnsi="Helvetica" w:cs="Helvetica"/>
                <w:color w:val="333333"/>
                <w:sz w:val="18"/>
                <w:szCs w:val="18"/>
                <w:lang w:eastAsia="sk-SK"/>
              </w:rPr>
            </w:pPr>
            <w:r w:rsidRPr="00875617">
              <w:rPr>
                <w:rFonts w:ascii="Arial" w:eastAsia="Times New Roman" w:hAnsi="Arial" w:cs="Arial"/>
                <w:color w:val="333333"/>
                <w:sz w:val="20"/>
                <w:szCs w:val="20"/>
                <w:lang w:eastAsia="sk-SK"/>
              </w:rPr>
              <w:lastRenderedPageBreak/>
              <w:t xml:space="preserve">Usmernenie hlavného hygienika SR k operačným a intervenčným výkonom v súvislosti s ochorením COVID-19 počas priaznivej epidemiologickej situácie v SR nájdete tu:  </w:t>
            </w:r>
            <w:hyperlink r:id="rId68" w:tgtFrame="_blank" w:history="1">
              <w:r w:rsidRPr="00875617">
                <w:rPr>
                  <w:rFonts w:ascii="Arial" w:eastAsia="Times New Roman" w:hAnsi="Arial" w:cs="Arial"/>
                  <w:b/>
                  <w:bCs/>
                  <w:color w:val="135CAE"/>
                  <w:sz w:val="20"/>
                  <w:szCs w:val="20"/>
                  <w:u w:val="single"/>
                  <w:lang w:eastAsia="sk-SK"/>
                </w:rPr>
                <w:t>nájdete tu.</w:t>
              </w:r>
            </w:hyperlink>
          </w:p>
        </w:tc>
      </w:tr>
    </w:tbl>
    <w:p w:rsidR="00875617" w:rsidRDefault="00875617"/>
    <w:sectPr w:rsidR="00875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37C"/>
    <w:multiLevelType w:val="multilevel"/>
    <w:tmpl w:val="543E5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EF202B"/>
    <w:multiLevelType w:val="multilevel"/>
    <w:tmpl w:val="9EC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84D84"/>
    <w:multiLevelType w:val="multilevel"/>
    <w:tmpl w:val="FD8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D1D67"/>
    <w:multiLevelType w:val="multilevel"/>
    <w:tmpl w:val="5BD4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1159F"/>
    <w:multiLevelType w:val="multilevel"/>
    <w:tmpl w:val="36D6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B3F27"/>
    <w:multiLevelType w:val="multilevel"/>
    <w:tmpl w:val="FC1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71006"/>
    <w:multiLevelType w:val="multilevel"/>
    <w:tmpl w:val="BD36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66051"/>
    <w:multiLevelType w:val="multilevel"/>
    <w:tmpl w:val="8C8E8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65B0261"/>
    <w:multiLevelType w:val="multilevel"/>
    <w:tmpl w:val="D13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353858"/>
    <w:multiLevelType w:val="multilevel"/>
    <w:tmpl w:val="768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A66A5"/>
    <w:multiLevelType w:val="multilevel"/>
    <w:tmpl w:val="45C8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8621AD"/>
    <w:multiLevelType w:val="multilevel"/>
    <w:tmpl w:val="2CD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80068E"/>
    <w:multiLevelType w:val="multilevel"/>
    <w:tmpl w:val="3E0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314674"/>
    <w:multiLevelType w:val="multilevel"/>
    <w:tmpl w:val="2F6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C4F7B"/>
    <w:multiLevelType w:val="multilevel"/>
    <w:tmpl w:val="CCA6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5A665E"/>
    <w:multiLevelType w:val="multilevel"/>
    <w:tmpl w:val="029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F076A"/>
    <w:multiLevelType w:val="multilevel"/>
    <w:tmpl w:val="618E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221E1"/>
    <w:multiLevelType w:val="multilevel"/>
    <w:tmpl w:val="EA4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A4F2F"/>
    <w:multiLevelType w:val="multilevel"/>
    <w:tmpl w:val="1952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176586"/>
    <w:multiLevelType w:val="multilevel"/>
    <w:tmpl w:val="0526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86CFD"/>
    <w:multiLevelType w:val="multilevel"/>
    <w:tmpl w:val="CE8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2662F"/>
    <w:multiLevelType w:val="multilevel"/>
    <w:tmpl w:val="AB8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505DD1"/>
    <w:multiLevelType w:val="multilevel"/>
    <w:tmpl w:val="E0D8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F76CE"/>
    <w:multiLevelType w:val="multilevel"/>
    <w:tmpl w:val="F80C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A469AA"/>
    <w:multiLevelType w:val="multilevel"/>
    <w:tmpl w:val="EC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4434F"/>
    <w:multiLevelType w:val="multilevel"/>
    <w:tmpl w:val="CEE2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C05F65"/>
    <w:multiLevelType w:val="multilevel"/>
    <w:tmpl w:val="ED5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5"/>
  </w:num>
  <w:num w:numId="4">
    <w:abstractNumId w:val="13"/>
  </w:num>
  <w:num w:numId="5">
    <w:abstractNumId w:val="5"/>
  </w:num>
  <w:num w:numId="6">
    <w:abstractNumId w:val="20"/>
  </w:num>
  <w:num w:numId="7">
    <w:abstractNumId w:val="6"/>
  </w:num>
  <w:num w:numId="8">
    <w:abstractNumId w:val="25"/>
  </w:num>
  <w:num w:numId="9">
    <w:abstractNumId w:val="8"/>
  </w:num>
  <w:num w:numId="10">
    <w:abstractNumId w:val="23"/>
  </w:num>
  <w:num w:numId="11">
    <w:abstractNumId w:val="2"/>
  </w:num>
  <w:num w:numId="12">
    <w:abstractNumId w:val="1"/>
  </w:num>
  <w:num w:numId="13">
    <w:abstractNumId w:val="21"/>
  </w:num>
  <w:num w:numId="14">
    <w:abstractNumId w:val="7"/>
  </w:num>
  <w:num w:numId="15">
    <w:abstractNumId w:val="26"/>
  </w:num>
  <w:num w:numId="16">
    <w:abstractNumId w:val="24"/>
  </w:num>
  <w:num w:numId="17">
    <w:abstractNumId w:val="10"/>
  </w:num>
  <w:num w:numId="18">
    <w:abstractNumId w:val="3"/>
  </w:num>
  <w:num w:numId="19">
    <w:abstractNumId w:val="18"/>
  </w:num>
  <w:num w:numId="20">
    <w:abstractNumId w:val="17"/>
  </w:num>
  <w:num w:numId="21">
    <w:abstractNumId w:val="9"/>
  </w:num>
  <w:num w:numId="22">
    <w:abstractNumId w:val="16"/>
  </w:num>
  <w:num w:numId="23">
    <w:abstractNumId w:val="14"/>
  </w:num>
  <w:num w:numId="24">
    <w:abstractNumId w:val="19"/>
  </w:num>
  <w:num w:numId="25">
    <w:abstractNumId w:val="12"/>
  </w:num>
  <w:num w:numId="26">
    <w:abstractNumId w:val="2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17"/>
    <w:rsid w:val="001978F0"/>
    <w:rsid w:val="00293B00"/>
    <w:rsid w:val="002A24ED"/>
    <w:rsid w:val="0036799F"/>
    <w:rsid w:val="003D62F0"/>
    <w:rsid w:val="004D3580"/>
    <w:rsid w:val="004E3C04"/>
    <w:rsid w:val="005105CB"/>
    <w:rsid w:val="005501FA"/>
    <w:rsid w:val="00561EE4"/>
    <w:rsid w:val="005B6259"/>
    <w:rsid w:val="005D4304"/>
    <w:rsid w:val="006362B3"/>
    <w:rsid w:val="00637DCC"/>
    <w:rsid w:val="0068198F"/>
    <w:rsid w:val="006A0B7E"/>
    <w:rsid w:val="0077252D"/>
    <w:rsid w:val="00807273"/>
    <w:rsid w:val="00875617"/>
    <w:rsid w:val="0088289C"/>
    <w:rsid w:val="008B3C30"/>
    <w:rsid w:val="008C7893"/>
    <w:rsid w:val="008D5FE5"/>
    <w:rsid w:val="00925880"/>
    <w:rsid w:val="00943202"/>
    <w:rsid w:val="00963E3F"/>
    <w:rsid w:val="00971403"/>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87561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5617"/>
    <w:rPr>
      <w:rFonts w:ascii="Tahoma" w:hAnsi="Tahoma" w:cs="Tahoma"/>
      <w:sz w:val="16"/>
      <w:szCs w:val="16"/>
    </w:rPr>
  </w:style>
  <w:style w:type="character" w:styleId="Hypertextovprepojenie">
    <w:name w:val="Hyperlink"/>
    <w:basedOn w:val="Predvolenpsmoodseku"/>
    <w:uiPriority w:val="99"/>
    <w:unhideWhenUsed/>
    <w:rsid w:val="00875617"/>
    <w:rPr>
      <w:color w:val="0000FF" w:themeColor="hyperlink"/>
      <w:u w:val="single"/>
    </w:rPr>
  </w:style>
  <w:style w:type="paragraph" w:styleId="Normlnywebov">
    <w:name w:val="Normal (Web)"/>
    <w:basedOn w:val="Normlny"/>
    <w:uiPriority w:val="99"/>
    <w:unhideWhenUsed/>
    <w:rsid w:val="0097140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87561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5617"/>
    <w:rPr>
      <w:rFonts w:ascii="Tahoma" w:hAnsi="Tahoma" w:cs="Tahoma"/>
      <w:sz w:val="16"/>
      <w:szCs w:val="16"/>
    </w:rPr>
  </w:style>
  <w:style w:type="character" w:styleId="Hypertextovprepojenie">
    <w:name w:val="Hyperlink"/>
    <w:basedOn w:val="Predvolenpsmoodseku"/>
    <w:uiPriority w:val="99"/>
    <w:unhideWhenUsed/>
    <w:rsid w:val="00875617"/>
    <w:rPr>
      <w:color w:val="0000FF" w:themeColor="hyperlink"/>
      <w:u w:val="single"/>
    </w:rPr>
  </w:style>
  <w:style w:type="paragraph" w:styleId="Normlnywebov">
    <w:name w:val="Normal (Web)"/>
    <w:basedOn w:val="Normlny"/>
    <w:uiPriority w:val="99"/>
    <w:unhideWhenUsed/>
    <w:rsid w:val="0097140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33905">
      <w:bodyDiv w:val="1"/>
      <w:marLeft w:val="0"/>
      <w:marRight w:val="0"/>
      <w:marTop w:val="0"/>
      <w:marBottom w:val="150"/>
      <w:divBdr>
        <w:top w:val="none" w:sz="0" w:space="0" w:color="auto"/>
        <w:left w:val="none" w:sz="0" w:space="0" w:color="auto"/>
        <w:bottom w:val="none" w:sz="0" w:space="0" w:color="auto"/>
        <w:right w:val="none" w:sz="0" w:space="0" w:color="auto"/>
      </w:divBdr>
      <w:divsChild>
        <w:div w:id="1821845939">
          <w:marLeft w:val="0"/>
          <w:marRight w:val="0"/>
          <w:marTop w:val="0"/>
          <w:marBottom w:val="0"/>
          <w:divBdr>
            <w:top w:val="none" w:sz="0" w:space="0" w:color="auto"/>
            <w:left w:val="none" w:sz="0" w:space="0" w:color="auto"/>
            <w:bottom w:val="none" w:sz="0" w:space="0" w:color="auto"/>
            <w:right w:val="none" w:sz="0" w:space="0" w:color="auto"/>
          </w:divBdr>
          <w:divsChild>
            <w:div w:id="520752472">
              <w:marLeft w:val="0"/>
              <w:marRight w:val="0"/>
              <w:marTop w:val="0"/>
              <w:marBottom w:val="0"/>
              <w:divBdr>
                <w:top w:val="none" w:sz="0" w:space="0" w:color="auto"/>
                <w:left w:val="none" w:sz="0" w:space="0" w:color="auto"/>
                <w:bottom w:val="none" w:sz="0" w:space="0" w:color="auto"/>
                <w:right w:val="none" w:sz="0" w:space="0" w:color="auto"/>
              </w:divBdr>
              <w:divsChild>
                <w:div w:id="1944417235">
                  <w:marLeft w:val="0"/>
                  <w:marRight w:val="0"/>
                  <w:marTop w:val="0"/>
                  <w:marBottom w:val="0"/>
                  <w:divBdr>
                    <w:top w:val="none" w:sz="0" w:space="0" w:color="auto"/>
                    <w:left w:val="none" w:sz="0" w:space="0" w:color="auto"/>
                    <w:bottom w:val="none" w:sz="0" w:space="0" w:color="auto"/>
                    <w:right w:val="none" w:sz="0" w:space="0" w:color="auto"/>
                  </w:divBdr>
                  <w:divsChild>
                    <w:div w:id="194091682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69766">
      <w:bodyDiv w:val="1"/>
      <w:marLeft w:val="0"/>
      <w:marRight w:val="0"/>
      <w:marTop w:val="0"/>
      <w:marBottom w:val="150"/>
      <w:divBdr>
        <w:top w:val="none" w:sz="0" w:space="0" w:color="auto"/>
        <w:left w:val="none" w:sz="0" w:space="0" w:color="auto"/>
        <w:bottom w:val="none" w:sz="0" w:space="0" w:color="auto"/>
        <w:right w:val="none" w:sz="0" w:space="0" w:color="auto"/>
      </w:divBdr>
      <w:divsChild>
        <w:div w:id="1564871256">
          <w:marLeft w:val="0"/>
          <w:marRight w:val="0"/>
          <w:marTop w:val="0"/>
          <w:marBottom w:val="0"/>
          <w:divBdr>
            <w:top w:val="none" w:sz="0" w:space="0" w:color="auto"/>
            <w:left w:val="none" w:sz="0" w:space="0" w:color="auto"/>
            <w:bottom w:val="none" w:sz="0" w:space="0" w:color="auto"/>
            <w:right w:val="none" w:sz="0" w:space="0" w:color="auto"/>
          </w:divBdr>
          <w:divsChild>
            <w:div w:id="808939170">
              <w:marLeft w:val="0"/>
              <w:marRight w:val="0"/>
              <w:marTop w:val="0"/>
              <w:marBottom w:val="0"/>
              <w:divBdr>
                <w:top w:val="none" w:sz="0" w:space="0" w:color="auto"/>
                <w:left w:val="none" w:sz="0" w:space="0" w:color="auto"/>
                <w:bottom w:val="none" w:sz="0" w:space="0" w:color="auto"/>
                <w:right w:val="none" w:sz="0" w:space="0" w:color="auto"/>
              </w:divBdr>
              <w:divsChild>
                <w:div w:id="409931688">
                  <w:marLeft w:val="0"/>
                  <w:marRight w:val="0"/>
                  <w:marTop w:val="0"/>
                  <w:marBottom w:val="0"/>
                  <w:divBdr>
                    <w:top w:val="none" w:sz="0" w:space="0" w:color="auto"/>
                    <w:left w:val="none" w:sz="0" w:space="0" w:color="auto"/>
                    <w:bottom w:val="none" w:sz="0" w:space="0" w:color="auto"/>
                    <w:right w:val="none" w:sz="0" w:space="0" w:color="auto"/>
                  </w:divBdr>
                  <w:divsChild>
                    <w:div w:id="212723437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zsr.sk/index.php?option=com_content&amp;view=article&amp;id=4266:uvz-sr-zdravie-je-vnistych-rukach&amp;catid=250:koronavirus-2019-ncov&amp;Itemid=153" TargetMode="External"/><Relationship Id="rId18" Type="http://schemas.openxmlformats.org/officeDocument/2006/relationships/hyperlink" Target="https://korona.gov.sk/koronavirus-na-slovensku-v-cislach/" TargetMode="External"/><Relationship Id="rId26" Type="http://schemas.openxmlformats.org/officeDocument/2006/relationships/hyperlink" Target="http://www.uvzsr.sk/docs/info/covid19/Opatrenie_UVZ_SR_statna_karantena_20_05_2020.pdf" TargetMode="External"/><Relationship Id="rId39" Type="http://schemas.openxmlformats.org/officeDocument/2006/relationships/hyperlink" Target="http://www.uvzsr.sk/docs/info/covid19/19_05_2020_navrh_opatrenie_UVZ_SR_prevadzky_3_faza_01.pdf" TargetMode="External"/><Relationship Id="rId21" Type="http://schemas.openxmlformats.org/officeDocument/2006/relationships/hyperlink" Target="http://www.uvzsr.sk/docs/info/covid19/opatrenie_chytra_karantena_statne_zariadenia2.pdf" TargetMode="External"/><Relationship Id="rId34" Type="http://schemas.openxmlformats.org/officeDocument/2006/relationships/hyperlink" Target="http://www.uvzsr.sk/docs/info/covid19/Opatrenie_UVZSR_ruska-zmena.pdf" TargetMode="External"/><Relationship Id="rId42" Type="http://schemas.openxmlformats.org/officeDocument/2006/relationships/hyperlink" Target="http://www.uvzsr.sk/docs/info/covid19/19_05_2020_navrh_opatrenie_UVZ_SR_prevadzky_3_faza_01.pdf" TargetMode="External"/><Relationship Id="rId47" Type="http://schemas.openxmlformats.org/officeDocument/2006/relationships/hyperlink" Target="http://www.uvzsr.sk/docs/info/covid19/opatrenia_hromadne_podujatia_bohosluzby.pdf" TargetMode="External"/><Relationship Id="rId50" Type="http://schemas.openxmlformats.org/officeDocument/2006/relationships/hyperlink" Target="http://www.uvzsr.sk/docs/info/covid19/26_05_zmena_opatrenia_prevadzky_vynimky.pdf" TargetMode="External"/><Relationship Id="rId55" Type="http://schemas.openxmlformats.org/officeDocument/2006/relationships/hyperlink" Target="http://www.uvzsr.sk/docs/info/covid19/Odporucania_hlavneho_hygienika_SR_navsteva_sprievod_pacienta_v_ZZ.pdf" TargetMode="External"/><Relationship Id="rId63" Type="http://schemas.openxmlformats.org/officeDocument/2006/relationships/hyperlink" Target="http://www.uvzsr.sk/docs/info/covid19/Krizovy_plan_pre_potravinove_prevadzky.pdf" TargetMode="External"/><Relationship Id="rId68" Type="http://schemas.openxmlformats.org/officeDocument/2006/relationships/hyperlink" Target="http://www.uvzsr.sk/docs/info/covid19/Usmernenie_hlavneho_hygienika_SR_elektivne_operacie_priazniva_epidemiologicka_situacia.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korona.gov.sk/" TargetMode="External"/><Relationship Id="rId29" Type="http://schemas.openxmlformats.org/officeDocument/2006/relationships/hyperlink" Target="http://www.uvzsr.sk/docs/info/covid19/zmena_chytra_a_statna_karantena.pdf" TargetMode="External"/><Relationship Id="rId1" Type="http://schemas.openxmlformats.org/officeDocument/2006/relationships/numbering" Target="numbering.xml"/><Relationship Id="rId6" Type="http://schemas.openxmlformats.org/officeDocument/2006/relationships/hyperlink" Target="http://www.uvzsr.sk/index.php?view=article&amp;catid=250:koronavirus-2019-ncov&amp;id=4132:uvz-sr-vetky-prijate-opatrenia-v-suvislosti-s-ochorenim-covid-19-nosenie-ruok-innos-prevadzok-obchodov-a-sluieb-navtevy-v-nemocniciach-svadobne-pohrebne-obrady-a-pod&amp;tmpl=component&amp;print=1&amp;layout=default&amp;page=&amp;option=com_content&amp;Itemid=153" TargetMode="External"/><Relationship Id="rId11" Type="http://schemas.openxmlformats.org/officeDocument/2006/relationships/hyperlink" Target="https://korona.gov.sk/obchody-a-sluzby-sa-pomaly-otvaraju-riziko-nakazy-pretrvava-neprestavajte-sa-chranit/" TargetMode="External"/><Relationship Id="rId24" Type="http://schemas.openxmlformats.org/officeDocument/2006/relationships/hyperlink" Target="http://www.uvzsr.sk/index.php?option=com_mailto&amp;tmpl=component&amp;link=e44635b498e8e111e6898966fd54c4796b8e96b0" TargetMode="External"/><Relationship Id="rId32" Type="http://schemas.openxmlformats.org/officeDocument/2006/relationships/hyperlink" Target="http://www.uvzsr.sk/docs/info/covid19/Navrh_opatrenia_rozsirenie_vynimiek_prekrytia_dychacich_ciest_11052020.pdf" TargetMode="External"/><Relationship Id="rId37" Type="http://schemas.openxmlformats.org/officeDocument/2006/relationships/hyperlink" Target="http://www.uvzsr.sk/docs/info/covid19/Usmernenie_zar_pre_deti_do_3_rokov.pdf" TargetMode="External"/><Relationship Id="rId40" Type="http://schemas.openxmlformats.org/officeDocument/2006/relationships/hyperlink" Target="http://www.uvzsr.sk/docs/info/covid19/26_05_zmena_opatrenia_prevadzky_vynimky.pdf" TargetMode="External"/><Relationship Id="rId45" Type="http://schemas.openxmlformats.org/officeDocument/2006/relationships/hyperlink" Target="http://www.uvzsr.sk/docs/info/covid19/usmernenie_catering_COVID19.pdf" TargetMode="External"/><Relationship Id="rId53" Type="http://schemas.openxmlformats.org/officeDocument/2006/relationships/hyperlink" Target="http://www.uvzsr.sk/docs/info/covid19/19_05_2020_Opatrenie_hromadne_podujatia.pdf" TargetMode="External"/><Relationship Id="rId58" Type="http://schemas.openxmlformats.org/officeDocument/2006/relationships/hyperlink" Target="http://www.uvzsr.sk/docs/info/covid19/Opatrenie_pre_nosenie_rusok.pdf" TargetMode="External"/><Relationship Id="rId66" Type="http://schemas.openxmlformats.org/officeDocument/2006/relationships/hyperlink" Target="http://www.uvzsr.sk/docs/info/covid19/Usmernenie_hlavneho_hygienika_SR_v_suvislosti_s_ochorenim_COVID_19_sposobenym_koronavirusom_SARS_CoV_2_siedma%20aktualizacia.pdf" TargetMode="External"/><Relationship Id="rId5" Type="http://schemas.openxmlformats.org/officeDocument/2006/relationships/webSettings" Target="webSettings.xml"/><Relationship Id="rId15" Type="http://schemas.openxmlformats.org/officeDocument/2006/relationships/hyperlink" Target="http://www.uvzsr.sk/docs/info/covid19/Usmernenie_pre_pracoviska_UPR.pdf" TargetMode="External"/><Relationship Id="rId23" Type="http://schemas.openxmlformats.org/officeDocument/2006/relationships/hyperlink" Target="http://www.uvzsr.sk/index.php?view=article&amp;catid=250%3Akoronavirus-2019-ncov&amp;id=4076%3Ausmernenie-hlavneho-hygienika-slovenskej-republiky-pre-verejnos-onkarantene&amp;tmpl=component&amp;print=1&amp;layout=default&amp;page=&amp;option=com_content&amp;Itemid=153" TargetMode="External"/><Relationship Id="rId28" Type="http://schemas.openxmlformats.org/officeDocument/2006/relationships/hyperlink" Target="http://www.uvzsr.sk/docs/info/covid19/Tlacivo_o_prekroceni_statnej_hranice_SK_DE_EN_HU.rtf" TargetMode="External"/><Relationship Id="rId36" Type="http://schemas.openxmlformats.org/officeDocument/2006/relationships/hyperlink" Target="http://www.uvzsr.sk/docs/info/covid19/Opatrenia_vynimka_vysoke_skoly_lekarske.pdf" TargetMode="External"/><Relationship Id="rId49" Type="http://schemas.openxmlformats.org/officeDocument/2006/relationships/hyperlink" Target="http://www.uvzsr.sk/docs/info/covid19/19_05_2020_navrh_opatrenie_UVZ_SR_prevadzky_3_faza_01.pdf" TargetMode="External"/><Relationship Id="rId57" Type="http://schemas.openxmlformats.org/officeDocument/2006/relationships/hyperlink" Target="http://www.uvzsr.sk/docs/info/covid19/Zabezpecenie_ochrany_klientov_ZSS_a_personalu_ZSS_pocas_pandemie_COVID_19.pdf" TargetMode="External"/><Relationship Id="rId61" Type="http://schemas.openxmlformats.org/officeDocument/2006/relationships/hyperlink" Target="http://www.uvzsr.sk/docs/info/covid19/Opatrenie_UVZSR_poskytovanie_socialnych_sluzieb24032020.pdf" TargetMode="External"/><Relationship Id="rId10" Type="http://schemas.openxmlformats.org/officeDocument/2006/relationships/hyperlink" Target="https://korona.gov.sk/co-je-covid-19/" TargetMode="External"/><Relationship Id="rId19" Type="http://schemas.openxmlformats.org/officeDocument/2006/relationships/hyperlink" Target="http://www.uvzsr.sk/docs/info/covid19/navrh_chytra_a_statna_karantena_22_05.pdf" TargetMode="External"/><Relationship Id="rId31" Type="http://schemas.openxmlformats.org/officeDocument/2006/relationships/hyperlink" Target="http://www.uvzsr.sk/docs/info/covid19/Opatrenie_pre_nosenie_rusok.pdf" TargetMode="External"/><Relationship Id="rId44" Type="http://schemas.openxmlformats.org/officeDocument/2006/relationships/hyperlink" Target="http://www.uvzsr.sk/docs/info/covid19/opatrenia_hromadne_podujatia_bohosluzby.pdf" TargetMode="External"/><Relationship Id="rId52" Type="http://schemas.openxmlformats.org/officeDocument/2006/relationships/hyperlink" Target="http://www.uvzsr.sk/docs/info/covid19/usmernenie_catering_COVID19.pdf" TargetMode="External"/><Relationship Id="rId60" Type="http://schemas.openxmlformats.org/officeDocument/2006/relationships/hyperlink" Target="http://www.uvzsr.sk/docs/info/covid19/Opatrenie_UVZSR_vynimka_poradenske_centra_strava_rehabilitacie_12_05_2020_MSVVS.pdf" TargetMode="External"/><Relationship Id="rId65" Type="http://schemas.openxmlformats.org/officeDocument/2006/relationships/hyperlink" Target="http://www.uvzsr.sk/docs/info/covid19/Usmernenie_pre_pracoviska_UP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7" Type="http://schemas.openxmlformats.org/officeDocument/2006/relationships/hyperlink" Target="http://www.uvzsr.sk/docs/info/covid19/zmena_chytra_a_statna_karantena.pdf" TargetMode="External"/><Relationship Id="rId30" Type="http://schemas.openxmlformats.org/officeDocument/2006/relationships/hyperlink" Target="http://www.uvzsr.sk/docs/info/covid19/zmena_opatrenia_hranice_48%20hodin_01_06_final.pdf" TargetMode="External"/><Relationship Id="rId35" Type="http://schemas.openxmlformats.org/officeDocument/2006/relationships/hyperlink" Target="http://www.uvzsr.sk/docs/info/covid19/zmena_opatrenia_prevadzky_zariadenia_pre_deti_a_mladez.pdf" TargetMode="External"/><Relationship Id="rId43" Type="http://schemas.openxmlformats.org/officeDocument/2006/relationships/hyperlink" Target="http://www.uvzsr.sk/docs/info/covid19/19_05_2020_Opatrenie_hromadne_podujatia.pdf" TargetMode="External"/><Relationship Id="rId48" Type="http://schemas.openxmlformats.org/officeDocument/2006/relationships/hyperlink" Target="http://www.uvzsr.sk/docs/info/covid19/Navrh_opatrenia_rozsirenie_vynimiek_prekrytia_dychacich_ciest_11052020.pdf" TargetMode="External"/><Relationship Id="rId56"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64" Type="http://schemas.openxmlformats.org/officeDocument/2006/relationships/hyperlink" Target="http://www.uvzsr.sk/docs/info/covid19/Usmernenie_pripravenosti_podnikov_na_COVID_vlna_2.pdf" TargetMode="External"/><Relationship Id="rId69" Type="http://schemas.openxmlformats.org/officeDocument/2006/relationships/fontTable" Target="fontTable.xml"/><Relationship Id="rId8" Type="http://schemas.openxmlformats.org/officeDocument/2006/relationships/hyperlink" Target="http://www.uvzsr.sk/index.php?option=com_mailto&amp;tmpl=component&amp;link=77345931403798760b62f2036239c5e88e758bc9" TargetMode="External"/><Relationship Id="rId51" Type="http://schemas.openxmlformats.org/officeDocument/2006/relationships/hyperlink" Target="http://www.uvzsr.sk/docs/info/covid19/Navrh_opatrenia_rozsirenie_vynimiek_prekrytia_dychacich_ciest_11052020.pdf" TargetMode="External"/><Relationship Id="rId3" Type="http://schemas.microsoft.com/office/2007/relationships/stylesWithEffects" Target="stylesWithEffects.xml"/><Relationship Id="rId12" Type="http://schemas.openxmlformats.org/officeDocument/2006/relationships/hyperlink" Target="http://www.uvzsr.sk/docs/letaky/Ruska_navod_letak.pdf" TargetMode="External"/><Relationship Id="rId17" Type="http://schemas.openxmlformats.org/officeDocument/2006/relationships/hyperlink" Target="http://www.uvzsr.sk/index.php?option=com_content&amp;view=category&amp;layout=blog&amp;id=250&amp;Itemid=153" TargetMode="External"/><Relationship Id="rId25" Type="http://schemas.openxmlformats.org/officeDocument/2006/relationships/hyperlink" Target="https://korona.gov.sk/ekarantena/" TargetMode="External"/><Relationship Id="rId33" Type="http://schemas.openxmlformats.org/officeDocument/2006/relationships/hyperlink" Target="http://www.uvzsr.sk/docs/info/covid19/19_05_2020_final_opatrenia_ruska.pdf" TargetMode="External"/><Relationship Id="rId38" Type="http://schemas.openxmlformats.org/officeDocument/2006/relationships/hyperlink" Target="http://www.uvzsr.sk/docs/info/covid19/Usmernenie_strav_deti_MS_a_ZS.pdf" TargetMode="External"/><Relationship Id="rId46" Type="http://schemas.openxmlformats.org/officeDocument/2006/relationships/hyperlink" Target="http://www.uvzsr.sk/docs/info/covid19/19_05_2020_Opatrenie_hromadne_podujatia.pdf" TargetMode="External"/><Relationship Id="rId59" Type="http://schemas.openxmlformats.org/officeDocument/2006/relationships/hyperlink" Target="http://www.uvzsr.sk/index.php?option=com_content&amp;view=article&amp;id=4272:uvz-sr-usmernenie-kndetskym-ihriskam-v-exterieri&amp;catid=250:koronavirus-2019-ncov&amp;Itemid=153" TargetMode="External"/><Relationship Id="rId67"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20" Type="http://schemas.openxmlformats.org/officeDocument/2006/relationships/hyperlink" Target="http://www.uvzsr.sk/docs/info/covid19/PENDLER_maj.rtf" TargetMode="External"/><Relationship Id="rId41" Type="http://schemas.openxmlformats.org/officeDocument/2006/relationships/hyperlink" Target="http://www.uvzsr.sk/docs/info/covid19/usmernenie_catering_COVID19.pdf" TargetMode="External"/><Relationship Id="rId54" Type="http://schemas.openxmlformats.org/officeDocument/2006/relationships/hyperlink" Target="http://www.uvzsr.sk/docs/info/covid19/Rozhodnutie_zakaz_navstev_nemocnice.pdf" TargetMode="External"/><Relationship Id="rId62"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7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7031</Words>
  <Characters>40078</Characters>
  <Application>Microsoft Office Word</Application>
  <DocSecurity>0</DocSecurity>
  <Lines>333</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2020-06-02T11:46:00Z</dcterms:created>
  <dcterms:modified xsi:type="dcterms:W3CDTF">2020-06-02T12:42:00Z</dcterms:modified>
</cp:coreProperties>
</file>