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11F" w:rsidRDefault="00962861">
      <w:r>
        <w:fldChar w:fldCharType="begin"/>
      </w:r>
      <w:r>
        <w:instrText xml:space="preserve"> HYPERLINK "</w:instrText>
      </w:r>
      <w:r w:rsidRPr="00962861">
        <w:instrText>https://www.uvzsr.sk/index.php?option=com_content&amp;view=article&amp;id=5195:pripady-opiich-kiahni-v-europskom-regione-zakladne-informacie-o-ochoreni&amp;catid=56:tlaove-spravy&amp;Itemid=62</w:instrText>
      </w:r>
      <w:r>
        <w:instrText xml:space="preserve">" </w:instrText>
      </w:r>
      <w:r>
        <w:fldChar w:fldCharType="separate"/>
      </w:r>
      <w:r w:rsidRPr="004E6A77">
        <w:rPr>
          <w:rStyle w:val="Hypertextovprepojenie"/>
        </w:rPr>
        <w:t>https://www.uvzsr.sk/index.php?option=com_content&amp;view=article&amp;id=5195:pripady-opiich-kiahni-v-europskom-regione-zakladne-informacie-o-ochoreni&amp;catid=56:tlaove-spravy&amp;Itemid=62</w:t>
      </w:r>
      <w:r>
        <w:fldChar w:fldCharType="end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5"/>
        <w:gridCol w:w="270"/>
        <w:gridCol w:w="285"/>
      </w:tblGrid>
      <w:tr w:rsidR="00962861" w:rsidRPr="00962861" w:rsidTr="00962861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962861" w:rsidRPr="00962861" w:rsidRDefault="00962861" w:rsidP="00962861">
            <w:pPr>
              <w:spacing w:after="0" w:line="240" w:lineRule="auto"/>
              <w:rPr>
                <w:rFonts w:ascii="Helvetica" w:eastAsia="Times New Roman" w:hAnsi="Helvetica" w:cs="Helvetica"/>
                <w:color w:val="669900"/>
                <w:sz w:val="27"/>
                <w:szCs w:val="27"/>
                <w:lang w:eastAsia="sk-SK"/>
              </w:rPr>
            </w:pPr>
            <w:r w:rsidRPr="00962861">
              <w:rPr>
                <w:rFonts w:ascii="Helvetica" w:eastAsia="Times New Roman" w:hAnsi="Helvetica" w:cs="Helvetica"/>
                <w:color w:val="669900"/>
                <w:sz w:val="27"/>
                <w:szCs w:val="27"/>
                <w:lang w:eastAsia="sk-SK"/>
              </w:rPr>
              <w:t xml:space="preserve">Prípady opičích kiahní v európskom regióne (základné informácie o ochorení) </w:t>
            </w:r>
          </w:p>
        </w:tc>
        <w:tc>
          <w:tcPr>
            <w:tcW w:w="5000" w:type="pct"/>
            <w:vAlign w:val="center"/>
            <w:hideMark/>
          </w:tcPr>
          <w:p w:rsidR="00962861" w:rsidRPr="00962861" w:rsidRDefault="00962861" w:rsidP="0096286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Helvetica" w:eastAsia="Times New Roman" w:hAnsi="Helvetica" w:cs="Helvetica"/>
                <w:noProof/>
                <w:color w:val="135CAE"/>
                <w:sz w:val="18"/>
                <w:szCs w:val="18"/>
                <w:lang w:eastAsia="sk-SK"/>
              </w:rPr>
              <w:drawing>
                <wp:inline distT="0" distB="0" distL="0" distR="0" wp14:anchorId="6F1B203D" wp14:editId="7EB0B2D3">
                  <wp:extent cx="128905" cy="128905"/>
                  <wp:effectExtent l="0" t="0" r="4445" b="4445"/>
                  <wp:docPr id="1" name="Obrázok 1" descr="Tlačiť">
                    <a:hlinkClick xmlns:a="http://schemas.openxmlformats.org/drawingml/2006/main" r:id="rId6" tooltip="&quot;Tlačiť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lačiť">
                            <a:hlinkClick r:id="rId6" tooltip="&quot;Tlačiť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vAlign w:val="center"/>
            <w:hideMark/>
          </w:tcPr>
          <w:p w:rsidR="00962861" w:rsidRPr="00962861" w:rsidRDefault="00962861" w:rsidP="0096286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Helvetica" w:eastAsia="Times New Roman" w:hAnsi="Helvetica" w:cs="Helvetica"/>
                <w:noProof/>
                <w:color w:val="135CAE"/>
                <w:sz w:val="18"/>
                <w:szCs w:val="18"/>
                <w:lang w:eastAsia="sk-SK"/>
              </w:rPr>
              <w:drawing>
                <wp:inline distT="0" distB="0" distL="0" distR="0" wp14:anchorId="55A0786C" wp14:editId="0838B3BC">
                  <wp:extent cx="128905" cy="128905"/>
                  <wp:effectExtent l="0" t="0" r="4445" b="4445"/>
                  <wp:docPr id="2" name="Obrázok 2" descr="E-mail">
                    <a:hlinkClick xmlns:a="http://schemas.openxmlformats.org/drawingml/2006/main" r:id="rId8" tooltip="&quot;E-ma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-mail">
                            <a:hlinkClick r:id="rId8" tooltip="&quot;E-ma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2861" w:rsidRPr="00962861" w:rsidRDefault="00962861" w:rsidP="00962861">
      <w:pPr>
        <w:spacing w:after="150" w:line="240" w:lineRule="auto"/>
        <w:rPr>
          <w:rFonts w:ascii="Helvetica" w:eastAsia="Times New Roman" w:hAnsi="Helvetica" w:cs="Helvetica"/>
          <w:vanish/>
          <w:color w:val="333333"/>
          <w:sz w:val="18"/>
          <w:szCs w:val="18"/>
          <w:lang w:eastAsia="sk-SK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2"/>
      </w:tblGrid>
      <w:tr w:rsidR="00962861" w:rsidRPr="00962861" w:rsidTr="009628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2861" w:rsidRPr="00962861" w:rsidRDefault="00962861" w:rsidP="00962861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hyperlink r:id="rId10" w:history="1">
              <w:r w:rsidRPr="00962861">
                <w:rPr>
                  <w:rFonts w:ascii="Helvetica" w:eastAsia="Times New Roman" w:hAnsi="Helvetica" w:cs="Helvetica"/>
                  <w:color w:val="135CAE"/>
                  <w:sz w:val="18"/>
                  <w:szCs w:val="18"/>
                  <w:lang w:eastAsia="sk-SK"/>
                </w:rPr>
                <w:t xml:space="preserve">Opičie kiahne </w:t>
              </w:r>
            </w:hyperlink>
          </w:p>
        </w:tc>
      </w:tr>
      <w:tr w:rsidR="00962861" w:rsidRPr="00962861" w:rsidTr="00962861">
        <w:trPr>
          <w:tblCellSpacing w:w="15" w:type="dxa"/>
        </w:trPr>
        <w:tc>
          <w:tcPr>
            <w:tcW w:w="0" w:type="auto"/>
            <w:hideMark/>
          </w:tcPr>
          <w:p w:rsidR="00962861" w:rsidRPr="00962861" w:rsidRDefault="00962861" w:rsidP="00962861">
            <w:pPr>
              <w:spacing w:after="0" w:line="240" w:lineRule="auto"/>
              <w:rPr>
                <w:rFonts w:ascii="Arial" w:eastAsia="Times New Roman" w:hAnsi="Arial" w:cs="Arial"/>
                <w:color w:val="999999"/>
                <w:sz w:val="14"/>
                <w:szCs w:val="14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999999"/>
                <w:sz w:val="14"/>
                <w:szCs w:val="14"/>
                <w:lang w:eastAsia="sk-SK"/>
              </w:rPr>
              <w:t xml:space="preserve">Piatok, 20. máj 2022 12:53 </w:t>
            </w:r>
          </w:p>
        </w:tc>
      </w:tr>
      <w:tr w:rsidR="00962861" w:rsidRPr="00962861" w:rsidTr="00962861">
        <w:trPr>
          <w:tblCellSpacing w:w="15" w:type="dxa"/>
        </w:trPr>
        <w:tc>
          <w:tcPr>
            <w:tcW w:w="0" w:type="auto"/>
            <w:hideMark/>
          </w:tcPr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i/>
                <w:iCs/>
                <w:noProof/>
                <w:color w:val="135CAE"/>
                <w:sz w:val="20"/>
                <w:szCs w:val="20"/>
                <w:lang w:eastAsia="sk-SK"/>
              </w:rPr>
              <w:drawing>
                <wp:inline distT="0" distB="0" distL="0" distR="0" wp14:anchorId="5368E350" wp14:editId="79E5619B">
                  <wp:extent cx="1996440" cy="2859405"/>
                  <wp:effectExtent l="0" t="0" r="3810" b="0"/>
                  <wp:docPr id="3" name="Obrázok 3" descr="mpxv_zaklad_thumb">
                    <a:hlinkClick xmlns:a="http://schemas.openxmlformats.org/drawingml/2006/main" r:id="rId1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pxv_zaklad_thumb">
                            <a:hlinkClick r:id="rId1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285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2861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sk-SK"/>
              </w:rPr>
              <w:t>Informácie boli aktualizované k 29.7.2022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Tri krajiny v európskom regióne (Veľká Británia, Portugalsko a Španielsko) zaznamenali v priebehu prvej polovice mája 2022 potvrdené aj podozrivé prípady opičích kiahní. Prvé prípady boli zaznamenané vo Veľkej Británii a predpokladá sa, že išlo o importovanú infekciu z Afriky.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t>V európskom regióne už boli medzičasom zaznamenané tisícky prípadov opičích kiahní s výskytom v najmenej 30 krajinách.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 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u w:val="single"/>
                <w:lang w:eastAsia="sk-SK"/>
              </w:rPr>
              <w:t>Laboratórne potvrdené prípady opičích kiahní boli v jednotkách prípadov zaznamenané aj na Slovensku.</w:t>
            </w: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t xml:space="preserve"> Prvý laboratórne potvrdený prípad bol na Slovensku zaznamenaný začiatkom júla 2022.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Slovensko nie je endemickou oblasťou výskytu opičích kiahní, avšak máme široké možnosti cestovania, a preto nemôžeme vylúčiť, že počet potvrdených prípadov na našom území bude narastať. </w:t>
            </w: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t>Nepredpokladáme však rozsiahle epidémie.</w:t>
            </w: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</w: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ECDC nateraz vyhodnocuje riziko šírenia infekcie vo všeobecnej populácii za „veľmi nízke“, v prípade ľudí s viacerými sexuálnymi partnermi ho však na základe aktuálne dostupných dát označuje za „vysoké“.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 xml:space="preserve">Slovensko podniklo preventívne kroky, v rámci prípravy na výskyt opičích kiahní na Slovensku sme aktívni: Hlavný hygienik Ján Mikas vydal dňa 24.05.2022 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pre regionálne úrady verejného zdravotníctva, všeobecných lekárov, špecialistov,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infektológov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a dermatovenerológov</w:t>
            </w: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t xml:space="preserve"> usmernenie v súvislosti s výskytom ochorení na opičie kiahne v Európe. 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Popisuje charakteristiku ochorenia, definíciu a manažment potvrdených prípadov a ich kontaktov, prevenciu a liečbu, laboratórnu diagnostiku a podobne.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Úrad verejného zdravotníctva SR dôkladne monitoruje situáciu vo výskyte opičích kiahní v Európe a je v kontakte s európskymi štátmi prostredníctvom európskeho systému včasného varovania a reakcie EWRS.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Opičie kiahne nie sú  nové ochorenie, no prípady tohto ochorenia mimo endemických území Afriky vyvolávajú odborný záujem. Preto priebežne prebiehajú odborné diskusie na medzinárodnej úrovni o pôvode, možnostiach šírenia vírusu a vhodnej forme prevencie. Upozorňujeme, že informácie o tomto ochorení sa preto môžu v nasledujúcom období upraviť, spresniť, či korigovať.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u w:val="single"/>
                <w:lang w:eastAsia="sk-SK"/>
              </w:rPr>
              <w:t>Opičie kiahne - charakteristika ochorenia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 xml:space="preserve">Ide o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zoonotické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ochorenie.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Pôvodca: 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vírus opičích kiahní z rodu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Orthopoxvirus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(MPXV), čeľaď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Poxviridae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. Do tohto rodu patrí aj vírus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vakcínie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, vírus kravských kiahní, vírus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varioly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a niekoľko ďalších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poxvírusov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súvisiacich so zvieratami.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Sekvenovaním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boli zistené dve skupiny vírusu opičích kiahní:  západoafrická skupina, ktorá sa vyskytuje najmä v oblasti od západného Kamerunu až po Sierra Leone a je spojená s rizikom úmrtia menej ako 1 %, a virulentnejšia konžská skupina v oblasti od centrálneho a južného Kamerunu až po Demokratickú republiku Kongo s rizikom úmrtia do 10 %.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Sekvenovanie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vírusu, ktorý v súčasnosti koluje v Európe a vo svete, potvrdil vírus zo západoafrickej skupiny.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Rezervoár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vírusu nie je úplne objasnený, pravdepodobne sú to opice, veveričky, hlodavce.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Inkubačný čas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ochorenia je 6 - 13 dní, môže byť až 5 - 21 dní.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Prenos: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 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Vírus sa dostáva do organizmu dýchacími cestami, sliznicami alebo pri poranení kože. K prenosu zo zvierat dochádza v endemických krajinách priamo kontaktom so zvieraťom (uhryznutím, poškriabaním, kontaktom s  telesnými tekutinami zvieraťa alebo pri príprave mäsa divokých zvierat) alebo nepriamo predmetmi znečistenými výlučkami zvierat.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K prenosu z človeka na človeka dochádza priamym kontaktom s infekčnými léziami (vyrážkami),  telesnými tekutinami  alebo veľkými kvapôčkami priamo z tváre do tváre počas priameho a dlhodobého kontaktu (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face-to-face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), alebo nepriamo, napr. kontaminovanou posteľnou bielizňou a pod.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Klinické príznaky: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 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Ochorenie začína príznakmi podobnými chrípke - horúčka, únava, bolesti svalov, zimnica, opuch lymfatických uzlín (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prodromálne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príznaky). Predpokladá sa, že vírus opičích kiahní môžu prenášať aj osoby s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prodromálnymi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príznakmi, t. j. aj bez prítomnej vyrážky.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 xml:space="preserve">Do troch dní od nástupu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prodromálnych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príznakov sa objavuje už aj typická vyrážka. Výsyp častokrát začína na tvári a následne sa rozširuje na iné časti tela vrátane dlaní, nôh a genitálnej oblasti. Začína sa makulami, ktoré sa postupne menia na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papuly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vezikuly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pustuly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až chrasty. Výsyp nemusí byť rozsiahly, často sa objavujú prípady len s niekoľkými léziami, alebo len jednou, ktoré sa ďalej nerozširujú (ojedinelá vyrážka sa môže objaviť napr. na genitáliách, v ústach, v konečníku či na tvári). Taktiež sa zaznamenali prípady, keď sa neobjavil všetky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prodromálne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príznaky, alebo sa prejavili až po výsype. 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Po odpadnutí poslednej chrasty je človek neinfekčný, príznaky zvyčajne zmiznú do 2 až 4 týždňov.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 xml:space="preserve">Vyššie riziko vážneho priebehu ochorenia majú dojčatá a deti, tehotné ženy, starší a závažne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imunokompromitovaní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, vrátane osôb s neliečenou HIV infekciou.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 xml:space="preserve">V diferenciálnej diagnostike je potrebné zvážiť syfilis a ovčie kiahne. WHO upozorňuje, že hoci sa kožné lézie pri opičích kiahňach obvykle všetky objavujú v rovnakom štádiu, v súčasnosti sa zaznamenali prípady, kedy sa na tele objavili v rôznych štádiách. 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Liečba: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 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je symptomatická a podporná, vrátane prevencie a liečby sekundárnych bakteriálnych infekcií. Zvážiť sa môže liečba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antivirotikami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pri závažnom priebehu ochorenia.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Prevencia: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 </w:t>
            </w:r>
          </w:p>
          <w:p w:rsidR="00962861" w:rsidRPr="00962861" w:rsidRDefault="00962861" w:rsidP="00962861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Špecifická vakcína proti opičím kiahňam nie je dostupná, je ale registrovaná vakcína (aj v Európskej liekovej agentúre) na očkovanie proti pravým kiahňam (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variole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). Podľa údajov WHO poskytuje táto vakcína efektívnu ochranu (do 85%) aj proti opičím kiahňam.</w:t>
            </w:r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Vzhľadom na celosvetovú </w:t>
            </w:r>
            <w:proofErr w:type="spellStart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eradikáciu</w:t>
            </w:r>
            <w:proofErr w:type="spellEnd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varioly</w:t>
            </w:r>
            <w:proofErr w:type="spellEnd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v roku 1980 sa však očkovanie už nevykonáva. Posledná očkovaná kohorta proti </w:t>
            </w:r>
            <w:proofErr w:type="spellStart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variole</w:t>
            </w:r>
            <w:proofErr w:type="spellEnd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na Slovensku - ročník narodenia 1976. Chorých je potrebné izolovať, vyhýbať sa kontaktu s </w:t>
            </w:r>
            <w:proofErr w:type="spellStart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imunokompromitovanými</w:t>
            </w:r>
            <w:proofErr w:type="spellEnd"/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osobami a kontaktu so zvieratami (tzv. domáci miláčikovia). Rovnako je potrebné obmedziť sexuálnu aktivitu a úzky telesný kontakt </w:t>
            </w:r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lastRenderedPageBreak/>
              <w:t>až do úplného vymiznutia výsypu.</w:t>
            </w:r>
          </w:p>
          <w:p w:rsidR="00962861" w:rsidRPr="00962861" w:rsidRDefault="00962861" w:rsidP="00962861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 xml:space="preserve">Vakcína proti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variole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sa môže na základe odporúčania použiť u úzkych kontaktov (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postexpozičná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profylaxia) s vysokým individuálnym rizikom ťažkého priebehu a u zdravotníkov (ktorí napríklad boli v kontakte s nakazenou osobou bez ochranných pomôcok). </w:t>
            </w:r>
          </w:p>
          <w:p w:rsidR="00962861" w:rsidRPr="00962861" w:rsidRDefault="00962861" w:rsidP="00962861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V prípade dodávok vakcín proti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variole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je reálny predpoklad, že vakcína sa bežne na Slovensku v ohniskách nebude používať, alebo sa bude používať zriedkavo. Pravdepodobne to bude iba limitované množstvo pre osoby v úzkom kontakte s vysokým individuálnym rizikom ťažkého priebehu ochorenia na ich vlastnú žiadosť a pre zdravotníckych pracovníkov v profesionálnom riziku. Predpokladáme, že na základe vývoja epidemiologickej situácie a postupne získaných informácií sa bude meniť potreba a záujem o zabezpečenie tejto očkovacej látky pre Slovensko i členské krajiny.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Čistenie, upratovanie a dezinfekcia: 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Poxvírusy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vykazujú mimoriadnu vysokú odolnosť voči vysychaniu a majú zvýšenú toleranciu teploty a pH v porovnaní s inými obalenými vírusmi. Tieto vlastnosti ovplyvňujú ich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perzistenciu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v životnom prostredí: materiály od infikovaných pacientov (napr.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dermálne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chrasty) alebo kontaminované predmety (napr. posteľná bielizeň) zostávajú infekčné mesiace až roky. Napriek týmto vlastnostiam sú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poxvírusy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citlivé na bežné dezinfekčné prostriedky, aj keď môžu byť menej citlivé na organické dezinfekčné prostriedky v porovnaní s inými obalenými vírusmi v dôsledku zníženého obsahu obalových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lipidov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Osobitná pozornosť pri čistení sa venuje toaletám a povrchom, ktorých sa často dotýkame. Kontaminovaný odev a bielizeň treba vyprať pri 60 °C. Koberce, závesy a iné mäkké bytové doplnky možno čistiť parou.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Riziko pre širšiu populáciu: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Na základe dostupných zistení je pravdepodobnosť ďalšieho šírenia vírusu medzi širšou populáciou v krajinách EÚ/EHP a celosvetovo veľmi nízka, čo vedie k celkovo nízkemu riziku pre všeobecnú populáciu. Avšak individuálne riziko vzniku opičích kiahní môže byť vysoké pre malé deti, tehotné ženy, starších alebo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imunokompromitované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osoby.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Manažment prípadov: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Každé ochorenie a podozrenie z ochorenia musí vyšetriť lekár, ktorý posúdi riziko závažnosti priebehu ochorenia. Osoby s vyšším rizikom závažného priebehu ochorenia si môžu vyžadovať hospitalizáciu a/alebo liečbu </w:t>
            </w:r>
            <w:proofErr w:type="spellStart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antivirotikami</w:t>
            </w:r>
            <w:proofErr w:type="spellEnd"/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Choré osoby:</w:t>
            </w:r>
          </w:p>
          <w:p w:rsidR="00962861" w:rsidRPr="00962861" w:rsidRDefault="00962861" w:rsidP="00962861">
            <w:pPr>
              <w:numPr>
                <w:ilvl w:val="0"/>
                <w:numId w:val="1"/>
              </w:numPr>
              <w:spacing w:after="0" w:line="240" w:lineRule="auto"/>
              <w:ind w:left="600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sú poučené o nutnosti dodržania izolácie až do odpadnutia poslednej chrasty, vyhýbajú sa telesnému kontaktu s inými osobami (napr. sexuálna aktivita, objímanie, bozkávanie, dlhý osobný kontakt v uzavretom priestore a pod.),</w:t>
            </w:r>
          </w:p>
          <w:p w:rsidR="00962861" w:rsidRPr="00962861" w:rsidRDefault="00962861" w:rsidP="00962861">
            <w:pPr>
              <w:numPr>
                <w:ilvl w:val="0"/>
                <w:numId w:val="1"/>
              </w:numPr>
              <w:spacing w:after="0" w:line="240" w:lineRule="auto"/>
              <w:ind w:left="600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zostávajú izolované vo svojej izbe a používajú individualizované pomôcky (uteráky, posteľnú bielizeň, oblečenie, príbory, taniere a poháre), ktoré sa nesmú miešať s predmetmi ostatných členov domácnosti,</w:t>
            </w:r>
          </w:p>
          <w:p w:rsidR="00962861" w:rsidRPr="00962861" w:rsidRDefault="00962861" w:rsidP="00962861">
            <w:pPr>
              <w:numPr>
                <w:ilvl w:val="0"/>
                <w:numId w:val="1"/>
              </w:numPr>
              <w:spacing w:after="0" w:line="240" w:lineRule="auto"/>
              <w:ind w:left="600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monitorujú svoj zdravotný stav,</w:t>
            </w:r>
          </w:p>
          <w:p w:rsidR="00962861" w:rsidRPr="00962861" w:rsidRDefault="00962861" w:rsidP="00962861">
            <w:pPr>
              <w:numPr>
                <w:ilvl w:val="0"/>
                <w:numId w:val="1"/>
              </w:numPr>
              <w:spacing w:after="0" w:line="240" w:lineRule="auto"/>
              <w:ind w:left="600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denne ich telefonicky kontrolujú pracovníci RÚVZ,</w:t>
            </w:r>
          </w:p>
          <w:p w:rsidR="00962861" w:rsidRPr="00962861" w:rsidRDefault="00962861" w:rsidP="00962861">
            <w:pPr>
              <w:numPr>
                <w:ilvl w:val="0"/>
                <w:numId w:val="1"/>
              </w:numPr>
              <w:spacing w:after="0" w:line="240" w:lineRule="auto"/>
              <w:ind w:left="600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izoláciu by mali prerušiť len v nutnom prípade (napr. návšteva lekára, nevyhnutná zdravotná vychádzka) s podmienkou prekrytia výsypu (dlhý rukáv a dlhé nohavice) a prekrytia horných dýchacích ciest respirátorom,</w:t>
            </w:r>
          </w:p>
          <w:p w:rsidR="00962861" w:rsidRPr="00962861" w:rsidRDefault="00962861" w:rsidP="00962861">
            <w:pPr>
              <w:numPr>
                <w:ilvl w:val="0"/>
                <w:numId w:val="1"/>
              </w:numPr>
              <w:spacing w:after="0" w:line="240" w:lineRule="auto"/>
              <w:ind w:left="600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sa vyhýbajú kontaktu s domácimi zvieratami (cicavce, hlodavce a iné) a prípadný kontakt s nimi hlásia príslušnému veterinárovi a požiadajú ho o ďalšie odporúčania.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Úzke kontakty zahŕňajú najmä sexuálnych partnerov, osoby žijúce v spoločnej domácnosti alebo kohokoľvek, kto prišiel do kontaktu s posteľnou bielizňou alebo oblečením chorých. Kontakty majú byť poučené, ako si majú sami denne monitorovať zdravotný stav, merať telesnú teplotu a sledovať klinické príznaky ochorenia počas 21 dní od poslednej expozície. Ak sa u kontaktov objavia klinické príznaky ochorenia, je potrebné, aby sa izolovali, s výnimkou návštevy lekárskeho vyšetrenia alebo testovania. Ďalší postup následne určí lekár.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sk-SK"/>
              </w:rPr>
              <w:br/>
              <w:t>Opatrenia a odporúčaná forma prevencie*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(*upozorňujeme, že tieto odporúčania môžu byť v dohľadnom čase odborne prehodnotené - upravené či doplnené)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u w:val="single"/>
                <w:lang w:eastAsia="sk-SK"/>
              </w:rPr>
              <w:br/>
            </w:r>
          </w:p>
          <w:p w:rsidR="00962861" w:rsidRPr="00962861" w:rsidRDefault="00962861" w:rsidP="00962861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sk-SK"/>
              </w:rPr>
              <w:t>Odporúčania sa zameriavajú prioritne na osoby žijúce v / cestujúce do západnej a centrálnej Afriky (pričom body 1, 4  až 6 možno aplikovať aj na európske prostredie):</w:t>
            </w:r>
          </w:p>
          <w:p w:rsidR="00962861" w:rsidRPr="00962861" w:rsidRDefault="00962861" w:rsidP="00962861">
            <w:pPr>
              <w:numPr>
                <w:ilvl w:val="0"/>
                <w:numId w:val="2"/>
              </w:numPr>
              <w:spacing w:after="0" w:line="240" w:lineRule="auto"/>
              <w:ind w:left="600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Vyhýbajte sa úzkemu kontaktu s ľuďmi, ktorí majú príznaky alebo potvrdenú infekciu opičích kiahní.</w:t>
            </w:r>
          </w:p>
          <w:p w:rsidR="00962861" w:rsidRPr="00962861" w:rsidRDefault="00962861" w:rsidP="00962861">
            <w:pPr>
              <w:numPr>
                <w:ilvl w:val="0"/>
                <w:numId w:val="2"/>
              </w:numPr>
              <w:spacing w:after="0" w:line="240" w:lineRule="auto"/>
              <w:ind w:left="600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Vyhýbajte sa kontaktu so zvieratami a predmetmi, ktoré môžu byť kontaminované výlučkami zvierat.</w:t>
            </w:r>
          </w:p>
          <w:p w:rsidR="00962861" w:rsidRPr="00962861" w:rsidRDefault="00962861" w:rsidP="00962861">
            <w:pPr>
              <w:numPr>
                <w:ilvl w:val="0"/>
                <w:numId w:val="2"/>
              </w:numPr>
              <w:spacing w:after="0" w:line="240" w:lineRule="auto"/>
              <w:ind w:left="600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Konzumujte tepelne upravenú stravu, nekonzumujte mäso divoko žijúce zvierat.</w:t>
            </w:r>
          </w:p>
          <w:p w:rsidR="00962861" w:rsidRPr="00962861" w:rsidRDefault="00962861" w:rsidP="00962861">
            <w:pPr>
              <w:numPr>
                <w:ilvl w:val="0"/>
                <w:numId w:val="2"/>
              </w:numPr>
              <w:spacing w:after="0" w:line="240" w:lineRule="auto"/>
              <w:ind w:left="600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Dodržiavajte dôslednú a častú hygienu rúk, a to použitím vody a mydla, alebo použitím dezinfekcie na alkoholovej báze.</w:t>
            </w:r>
          </w:p>
          <w:p w:rsidR="00962861" w:rsidRPr="00962861" w:rsidRDefault="00962861" w:rsidP="00962861">
            <w:pPr>
              <w:numPr>
                <w:ilvl w:val="0"/>
                <w:numId w:val="2"/>
              </w:numPr>
              <w:spacing w:after="0" w:line="240" w:lineRule="auto"/>
              <w:ind w:left="600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Nepoužívajte spoločnú posteľnú bielizeň, uteráky a iné predmety, ktoré môžu byť kontaminované.</w:t>
            </w:r>
          </w:p>
          <w:p w:rsidR="00962861" w:rsidRPr="00962861" w:rsidRDefault="00962861" w:rsidP="00962861">
            <w:pPr>
              <w:numPr>
                <w:ilvl w:val="0"/>
                <w:numId w:val="2"/>
              </w:numPr>
              <w:spacing w:after="0" w:line="240" w:lineRule="auto"/>
              <w:ind w:left="600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Ak máte príznaky akéhokoľvek infekčného ochorenia, nezúčastňujte sa hromadných podujatí, obmedzte fyzické kontakty s ľuďmi (vrátane intímneho kontaktu, napríklad objatí, bozkov či sexuálnych aktivít) a kontaktujte svojho lekára.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Opatrenia na kontrolu verejného zdravia sú zamerané predovšetkým na zníženie prenosu ochorenia z človeka na človeka prostredníctvom:</w:t>
            </w:r>
          </w:p>
          <w:p w:rsidR="00962861" w:rsidRPr="00962861" w:rsidRDefault="00962861" w:rsidP="00962861">
            <w:pPr>
              <w:numPr>
                <w:ilvl w:val="0"/>
                <w:numId w:val="3"/>
              </w:numPr>
              <w:spacing w:after="0" w:line="240" w:lineRule="auto"/>
              <w:ind w:left="600"/>
              <w:textAlignment w:val="baseline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Včasného rozpoznania prípadov na základe odborného lekárskeho a laboratórneho vyšetrenia,</w:t>
            </w:r>
          </w:p>
          <w:p w:rsidR="00962861" w:rsidRPr="00962861" w:rsidRDefault="00962861" w:rsidP="00962861">
            <w:pPr>
              <w:numPr>
                <w:ilvl w:val="0"/>
                <w:numId w:val="3"/>
              </w:numPr>
              <w:spacing w:after="0" w:line="240" w:lineRule="auto"/>
              <w:ind w:left="600"/>
              <w:textAlignment w:val="baseline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izolácie infikovaných pacientov,</w:t>
            </w:r>
          </w:p>
          <w:p w:rsidR="00962861" w:rsidRPr="00962861" w:rsidRDefault="00962861" w:rsidP="00962861">
            <w:pPr>
              <w:numPr>
                <w:ilvl w:val="0"/>
                <w:numId w:val="3"/>
              </w:numPr>
              <w:spacing w:after="0" w:line="240" w:lineRule="auto"/>
              <w:ind w:left="600"/>
              <w:textAlignment w:val="baseline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implementácie vhodných opatrení na prevenciu a kontrolu infekcií v zdravotníckych zariadeniach,</w:t>
            </w:r>
          </w:p>
          <w:p w:rsidR="00962861" w:rsidRPr="00962861" w:rsidRDefault="00962861" w:rsidP="00962861">
            <w:pPr>
              <w:numPr>
                <w:ilvl w:val="0"/>
                <w:numId w:val="3"/>
              </w:numPr>
              <w:spacing w:after="0" w:line="240" w:lineRule="auto"/>
              <w:ind w:left="600"/>
              <w:textAlignment w:val="baseline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>včasnej detekcie možných nových a pravdepodobných prípadov sledovaním kontaktov.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V súčasnosti by zdravotnícki pracovníci mali v rámci diferenciálnej diagnostiky zvážiť infekciu opičími kiahňami u jedincov so zodpovedajúcimi klinickými príznakmi.</w:t>
            </w: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Odborná a laická verejnosť je informovaná o potenciálnom riziku šírenia opičích kiahní, najmä u osôb, ktoré majú príležitostný sex, viac sexuálnych partnerov a MSM komunity. Jedinci so zodpovedajúcimi príznakmi majú bezodkladne vyhľadať odbornú starostlivosť.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br/>
              <w:t>Ďalšie informácie o ochorení a aktuálna situácia v Európe:</w:t>
            </w:r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hyperlink r:id="rId13" w:history="1">
              <w:r w:rsidRPr="00962861">
                <w:rPr>
                  <w:rFonts w:ascii="Arial" w:eastAsia="Times New Roman" w:hAnsi="Arial" w:cs="Arial"/>
                  <w:color w:val="135CAE"/>
                  <w:sz w:val="20"/>
                  <w:szCs w:val="20"/>
                  <w:lang w:eastAsia="sk-SK"/>
                </w:rPr>
                <w:t>WHO: Opičie kiahne predstavujú ohrozenie verejného zdravia medzinárodného významu</w:t>
              </w:r>
            </w:hyperlink>
            <w:r w:rsidRPr="00962861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  <w:br/>
            </w:r>
            <w:hyperlink r:id="rId14" w:tgtFrame="_blank" w:history="1">
              <w:r w:rsidRPr="00962861">
                <w:rPr>
                  <w:rFonts w:ascii="Arial" w:eastAsia="Times New Roman" w:hAnsi="Arial" w:cs="Arial"/>
                  <w:color w:val="135CAE"/>
                  <w:sz w:val="20"/>
                  <w:szCs w:val="20"/>
                  <w:lang w:eastAsia="sk-SK"/>
                </w:rPr>
                <w:t>https://www.ecdc.europa.eu/en/monkeypox</w:t>
              </w:r>
            </w:hyperlink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hyperlink r:id="rId15" w:anchor="tab=tab_1" w:tgtFrame="_blank" w:history="1">
              <w:r w:rsidRPr="00962861">
                <w:rPr>
                  <w:rFonts w:ascii="Arial" w:eastAsia="Times New Roman" w:hAnsi="Arial" w:cs="Arial"/>
                  <w:color w:val="135CAE"/>
                  <w:sz w:val="20"/>
                  <w:szCs w:val="20"/>
                  <w:u w:val="single"/>
                  <w:lang w:eastAsia="sk-SK"/>
                </w:rPr>
                <w:t>https://www.who.int/health-topics/monkeypox#tab=tab_1</w:t>
              </w:r>
            </w:hyperlink>
          </w:p>
          <w:p w:rsidR="00962861" w:rsidRPr="00962861" w:rsidRDefault="00962861" w:rsidP="0096286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hyperlink r:id="rId16" w:tgtFrame="_blank" w:history="1">
              <w:r w:rsidRPr="00962861">
                <w:rPr>
                  <w:rFonts w:ascii="Arial" w:eastAsia="Times New Roman" w:hAnsi="Arial" w:cs="Arial"/>
                  <w:color w:val="135CAE"/>
                  <w:sz w:val="20"/>
                  <w:szCs w:val="20"/>
                  <w:u w:val="single"/>
                  <w:lang w:eastAsia="sk-SK"/>
                </w:rPr>
                <w:t>https://www.gov.uk/government/news/monkeypox-cases-confirmed-in-england-latest-updates</w:t>
              </w:r>
            </w:hyperlink>
          </w:p>
          <w:p w:rsidR="00962861" w:rsidRPr="00962861" w:rsidRDefault="00962861" w:rsidP="0096286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</w: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br/>
              <w:t>Sekcia epidemiológie a pripravenosti na pandémie</w:t>
            </w:r>
          </w:p>
          <w:p w:rsidR="00962861" w:rsidRPr="00962861" w:rsidRDefault="00962861" w:rsidP="0096286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t>a Odbor komunikácie</w:t>
            </w:r>
          </w:p>
          <w:p w:rsidR="00962861" w:rsidRPr="00962861" w:rsidRDefault="00962861" w:rsidP="0096286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962861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sk-SK"/>
              </w:rPr>
              <w:t>Úradu verejného zdravotníctva SR</w:t>
            </w:r>
          </w:p>
        </w:tc>
      </w:tr>
    </w:tbl>
    <w:p w:rsidR="00962861" w:rsidRDefault="00962861">
      <w:bookmarkStart w:id="0" w:name="_GoBack"/>
      <w:bookmarkEnd w:id="0"/>
    </w:p>
    <w:sectPr w:rsidR="00962861" w:rsidSect="003126A1">
      <w:pgSz w:w="11906" w:h="16838" w:code="9"/>
      <w:pgMar w:top="1474" w:right="1077" w:bottom="1474" w:left="1077" w:header="1418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C5568"/>
    <w:multiLevelType w:val="multilevel"/>
    <w:tmpl w:val="8D987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4931"/>
    <w:multiLevelType w:val="multilevel"/>
    <w:tmpl w:val="63D0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3D24FB"/>
    <w:multiLevelType w:val="multilevel"/>
    <w:tmpl w:val="DFEC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61"/>
    <w:rsid w:val="00042308"/>
    <w:rsid w:val="00055364"/>
    <w:rsid w:val="001978F0"/>
    <w:rsid w:val="00293B00"/>
    <w:rsid w:val="002A24ED"/>
    <w:rsid w:val="003126A1"/>
    <w:rsid w:val="0036799F"/>
    <w:rsid w:val="00376721"/>
    <w:rsid w:val="003C6B14"/>
    <w:rsid w:val="003D62F0"/>
    <w:rsid w:val="004D3580"/>
    <w:rsid w:val="004E3C04"/>
    <w:rsid w:val="005105CB"/>
    <w:rsid w:val="005501FA"/>
    <w:rsid w:val="00561EE4"/>
    <w:rsid w:val="005B6259"/>
    <w:rsid w:val="006362B3"/>
    <w:rsid w:val="00637DCC"/>
    <w:rsid w:val="0068198F"/>
    <w:rsid w:val="006A0B7E"/>
    <w:rsid w:val="0077252D"/>
    <w:rsid w:val="00807273"/>
    <w:rsid w:val="0088289C"/>
    <w:rsid w:val="008B3C30"/>
    <w:rsid w:val="008C7893"/>
    <w:rsid w:val="008D5FE5"/>
    <w:rsid w:val="00925880"/>
    <w:rsid w:val="00930376"/>
    <w:rsid w:val="00943202"/>
    <w:rsid w:val="00962861"/>
    <w:rsid w:val="00963E3F"/>
    <w:rsid w:val="00A75176"/>
    <w:rsid w:val="00AB6890"/>
    <w:rsid w:val="00AE4AA3"/>
    <w:rsid w:val="00BC1C18"/>
    <w:rsid w:val="00C24468"/>
    <w:rsid w:val="00C35DF7"/>
    <w:rsid w:val="00C772B5"/>
    <w:rsid w:val="00C90021"/>
    <w:rsid w:val="00CC4B50"/>
    <w:rsid w:val="00D210E1"/>
    <w:rsid w:val="00D71951"/>
    <w:rsid w:val="00EA332E"/>
    <w:rsid w:val="00F73BDE"/>
    <w:rsid w:val="00F74301"/>
    <w:rsid w:val="00F8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51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A75176"/>
    <w:rPr>
      <w:i/>
      <w:iCs/>
      <w:color w:val="808080" w:themeColor="text1" w:themeTint="7F"/>
    </w:rPr>
  </w:style>
  <w:style w:type="character" w:styleId="Hypertextovprepojenie">
    <w:name w:val="Hyperlink"/>
    <w:basedOn w:val="Predvolenpsmoodseku"/>
    <w:uiPriority w:val="99"/>
    <w:unhideWhenUsed/>
    <w:rsid w:val="00962861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2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28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51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A75176"/>
    <w:rPr>
      <w:i/>
      <w:iCs/>
      <w:color w:val="808080" w:themeColor="text1" w:themeTint="7F"/>
    </w:rPr>
  </w:style>
  <w:style w:type="character" w:styleId="Hypertextovprepojenie">
    <w:name w:val="Hyperlink"/>
    <w:basedOn w:val="Predvolenpsmoodseku"/>
    <w:uiPriority w:val="99"/>
    <w:unhideWhenUsed/>
    <w:rsid w:val="00962861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2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28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464823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8467">
                      <w:marLeft w:val="337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zsr.sk/index.php?option=com_mailto&amp;tmpl=component&amp;link=e0b9edf6f93f8b1cb9adb909d44f6f785f4e86cd" TargetMode="External"/><Relationship Id="rId13" Type="http://schemas.openxmlformats.org/officeDocument/2006/relationships/hyperlink" Target="https://www.uvzsr.sk/index.php?option=com_content&amp;view=article&amp;id=5312:svetova-zdravotnicka-organizacia-opiie-kiahne-predstavuju-ohrozenie-verejneho-zdravia-medzinarodneho-vyznamu&amp;catid=56:tlaove-spravy&amp;Itemid=62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v.uk/government/news/monkeypox-cases-confirmed-in-england-latest-updat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vzsr.sk/index.php?view=article&amp;catid=286:opiie-kiahne&amp;id=5195:pripady-opiich-kiahni-v-europskom-regione-zakladne-informacie-o-ochoreni&amp;tmpl=component&amp;print=1&amp;layout=default&amp;page=&amp;option=com_content&amp;Itemid=62" TargetMode="External"/><Relationship Id="rId11" Type="http://schemas.openxmlformats.org/officeDocument/2006/relationships/hyperlink" Target="https://www.uvzsr.sk/docs/letaky/mpxv_zaklad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ho.int/health-topics/monkeypox" TargetMode="External"/><Relationship Id="rId10" Type="http://schemas.openxmlformats.org/officeDocument/2006/relationships/hyperlink" Target="https://www.uvzsr.sk/index.php?option=com_content&amp;view=category&amp;id=286:opiie-kiahne&amp;layout=blog&amp;Itemid=16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ecdc.europa.eu/en/monkeypo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1947</Words>
  <Characters>11101</Characters>
  <Application>Microsoft Office Word</Application>
  <DocSecurity>0</DocSecurity>
  <Lines>92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biroova_a</dc:creator>
  <cp:lastModifiedBy>biroova_a</cp:lastModifiedBy>
  <cp:revision>1</cp:revision>
  <dcterms:created xsi:type="dcterms:W3CDTF">2022-08-12T08:35:00Z</dcterms:created>
  <dcterms:modified xsi:type="dcterms:W3CDTF">2022-08-12T08:36:00Z</dcterms:modified>
</cp:coreProperties>
</file>