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750B6F">
      <w:r>
        <w:fldChar w:fldCharType="begin"/>
      </w:r>
      <w:r>
        <w:instrText xml:space="preserve"> HYPERLINK "</w:instrText>
      </w:r>
      <w:r w:rsidRPr="00750B6F">
        <w:instrText>https://www.uvzsr.sk/index.php?option=com_content&amp;view=article&amp;id=5000:informacia-k-novej-vyhlake-k-izolacii-pozitivnych-osob-a-karantene-uzkych-kontaktov&amp;catid=56:tlaove-spravy&amp;Itemid=62</w:instrText>
      </w:r>
      <w:r>
        <w:instrText xml:space="preserve">" </w:instrText>
      </w:r>
      <w:r>
        <w:fldChar w:fldCharType="separate"/>
      </w:r>
      <w:r w:rsidRPr="00A83A6F">
        <w:rPr>
          <w:rStyle w:val="Hypertextovprepojenie"/>
        </w:rPr>
        <w:t>https://www.uvzsr.sk/index.php?option=com_content&amp;view=article&amp;id=5000:informacia-k-novej-vyhlake-k-izolacii-pozitivnych-osob-a-karantene-uzkych-kontaktov&amp;catid=56:tlaove-spravy&amp;Itemid=62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750B6F" w:rsidRPr="00750B6F" w:rsidTr="00750B6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bookmarkStart w:id="0" w:name="_GoBack"/>
            <w:r w:rsidRPr="00750B6F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Informácia k novej vyhláške k izolácii pozitívnych osôb a karanténe úzkych kontaktov </w:t>
            </w:r>
            <w:bookmarkEnd w:id="0"/>
          </w:p>
        </w:tc>
        <w:tc>
          <w:tcPr>
            <w:tcW w:w="5000" w:type="pct"/>
            <w:vAlign w:val="center"/>
            <w:hideMark/>
          </w:tcPr>
          <w:p w:rsidR="00750B6F" w:rsidRPr="00750B6F" w:rsidRDefault="00750B6F" w:rsidP="00750B6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1C1AFFD" wp14:editId="4E893F39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750B6F" w:rsidRPr="00750B6F" w:rsidRDefault="00750B6F" w:rsidP="00750B6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B9787F5" wp14:editId="1F478DB0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B6F" w:rsidRPr="00750B6F" w:rsidRDefault="00750B6F" w:rsidP="00750B6F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750B6F" w:rsidRPr="00750B6F" w:rsidTr="00750B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0" w:history="1">
              <w:r w:rsidRPr="00750B6F">
                <w:rPr>
                  <w:rFonts w:ascii="Helvetica" w:eastAsia="Times New Roman" w:hAnsi="Helvetica" w:cs="Helvetica"/>
                  <w:color w:val="135CAE"/>
                  <w:sz w:val="18"/>
                  <w:szCs w:val="18"/>
                  <w:lang w:eastAsia="sk-SK"/>
                </w:rPr>
                <w:t xml:space="preserve">Tlačové správy </w:t>
              </w:r>
            </w:hyperlink>
          </w:p>
        </w:tc>
      </w:tr>
      <w:tr w:rsidR="00750B6F" w:rsidRPr="00750B6F" w:rsidTr="00750B6F">
        <w:trPr>
          <w:tblCellSpacing w:w="15" w:type="dxa"/>
        </w:trPr>
        <w:tc>
          <w:tcPr>
            <w:tcW w:w="0" w:type="auto"/>
            <w:hideMark/>
          </w:tcPr>
          <w:p w:rsidR="00750B6F" w:rsidRPr="00750B6F" w:rsidRDefault="00750B6F" w:rsidP="00750B6F">
            <w:pPr>
              <w:spacing w:after="0" w:line="240" w:lineRule="auto"/>
              <w:rPr>
                <w:rFonts w:ascii="Arial" w:eastAsia="Times New Roman" w:hAnsi="Arial" w:cs="Arial"/>
                <w:b/>
                <w:color w:val="999999"/>
                <w:sz w:val="24"/>
                <w:szCs w:val="24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k-SK"/>
              </w:rPr>
              <w:t xml:space="preserve">Pondelok, 24. január 2022 17:07 </w:t>
            </w:r>
          </w:p>
        </w:tc>
      </w:tr>
      <w:tr w:rsidR="00750B6F" w:rsidRPr="00750B6F" w:rsidTr="00750B6F">
        <w:trPr>
          <w:tblCellSpacing w:w="15" w:type="dxa"/>
        </w:trPr>
        <w:tc>
          <w:tcPr>
            <w:tcW w:w="0" w:type="auto"/>
            <w:hideMark/>
          </w:tcPr>
          <w:p w:rsidR="00750B6F" w:rsidRPr="00750B6F" w:rsidRDefault="00750B6F" w:rsidP="00750B6F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Dátum účinnosti: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25. 1. 2022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hyperlink r:id="rId11" w:tgtFrame="_blank" w:history="1">
              <w:r w:rsidRPr="00750B6F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Link na kompletné znenie vyhlášky</w:t>
              </w:r>
            </w:hyperlink>
            <w:hyperlink r:id="rId12" w:history="1">
              <w:r w:rsidRPr="00750B6F">
                <w:rPr>
                  <w:rFonts w:ascii="Helvetica" w:eastAsia="Times New Roman" w:hAnsi="Helvetica" w:cs="Helvetica"/>
                  <w:color w:val="135CAE"/>
                  <w:sz w:val="18"/>
                  <w:szCs w:val="18"/>
                  <w:lang w:eastAsia="sk-SK"/>
                </w:rPr>
                <w:br/>
              </w:r>
            </w:hyperlink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Na znení vyhlášky pracovali: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Ministerstvo zdravotníctva SR, Konzílium odborníkov, Úrad verejného zdravotníctva SR </w:t>
            </w:r>
            <w:r w:rsidRPr="00750B6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  <w:br/>
            </w:r>
            <w:r w:rsidRPr="00750B6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Najdôležitejšie zmeny oproti predchádzajúcim pravidlám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1. Dopĺňajú sa klinické príznaky COVID-19, pri výskyte ktorých je nutné izolovať sa od ostatných a kontaktovať ošetrujúceho lekára, ktorý určí ďalší postup</w:t>
            </w:r>
          </w:p>
          <w:p w:rsidR="00750B6F" w:rsidRPr="00750B6F" w:rsidRDefault="00750B6F" w:rsidP="00750B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Medzi klinické príznaky COVID-19 po novom zaraďujeme: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zvýšená telesná teplota nad 37°C, 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kašeľ, 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nočné potenie, 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únava, 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bolesti hrdla, bolesti hlavy, 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dýchavičnosť, 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strata chuti alebo strata čuchu, 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črevné a zažívacie problémy, </w:t>
            </w:r>
          </w:p>
          <w:p w:rsidR="00750B6F" w:rsidRPr="00750B6F" w:rsidRDefault="00750B6F" w:rsidP="00750B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pocit upchatého nosa</w:t>
            </w:r>
          </w:p>
          <w:p w:rsidR="00750B6F" w:rsidRPr="00750B6F" w:rsidRDefault="00750B6F" w:rsidP="00750B6F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Poznámka: V izolácii musia po výskyte niektorého z vyššie uvedených klinických príznakov zostať všetky osoby. Teda osoby neočkované, osoby očkované a osoby po prekonaní COVID-19.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2. Skracuje sa dĺžka domácej izolácie pozitívnej osoby z 10 na 5 dní</w:t>
            </w:r>
          </w:p>
          <w:p w:rsidR="00750B6F" w:rsidRPr="00750B6F" w:rsidRDefault="00750B6F" w:rsidP="00750B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Domáca izolácia bude trvať 5 dní od dátumu odobratia vzorky s pozitívnym výsledkom, pokiaľ sa počas posledných 24 hodín u pozitívnej osoby nevyskytli príznaky znemožňujúce pracovnú činnosť (môžu to byť napríklad vysoká teplota alebo črevné a zažívacie problémy: upozorňujeme však, že o tom, čo sú príznaky znemožňujúce pracovnú činnosť, rozhoduje ošetrujúci lekár po individuálnom posúdení zdravotného stavu pacienta).</w:t>
            </w:r>
          </w:p>
          <w:p w:rsidR="00750B6F" w:rsidRPr="00750B6F" w:rsidRDefault="00750B6F" w:rsidP="00750B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Izolácia pozitívnej osoby sa týka aj tých, ktorí sú zaočkovaní alebo COVID-19 prekonali.</w:t>
            </w:r>
          </w:p>
          <w:p w:rsidR="00750B6F" w:rsidRPr="00750B6F" w:rsidRDefault="00750B6F" w:rsidP="00750B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ukončení domácej izolácie musí osoba, ak je staršia ako 6 rokov, nosiť na verejnosti 5 dní respirátor FFP2 (a to aj v exteriéri, ak je od inej osoby vzdialená viac ako 2 metre); deti v školách a školských zariadeniach môžu nosiť aj rúško</w:t>
            </w:r>
          </w:p>
          <w:p w:rsidR="00750B6F" w:rsidRPr="00750B6F" w:rsidRDefault="00750B6F" w:rsidP="00750B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počas posledných 24 hodín z času päťdňovej izolácie vyskytli u osoby klinické príznaky znemožňujúce pracovnú činnosť, izoláciu ukončuje jej ošetrujúci lekár. 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  <w:t xml:space="preserve">  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3. Skracuje sa dĺžka domácej karantény úzkeho kontaktu</w:t>
            </w:r>
          </w:p>
          <w:p w:rsidR="00750B6F" w:rsidRPr="00750B6F" w:rsidRDefault="00750B6F" w:rsidP="00750B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V prípade neočkovanej osoby a zaočkovanej osoby bez posilňujúcej dávky, ak od zaočkovania uplynulo viac ako 9 mesiacov: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</w:p>
          <w:p w:rsidR="00750B6F" w:rsidRPr="00750B6F" w:rsidRDefault="00750B6F" w:rsidP="00750B6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15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Bude trvať 5 dní, pokiaľ sa počas posledných 24 hodín u osoby nevyskytli príznaky znemožňujúce pracovnú činnosť.</w:t>
            </w: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750B6F" w:rsidRPr="00750B6F" w:rsidRDefault="00750B6F" w:rsidP="00750B6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15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Vykonanie RT- PCR testu na 5. deň už nebude potrebné pri každom úzkom kontakte. O vykonaní testu na COVID-19 najskôr na piaty deň po úzkom kontakte rozhodne ošetrujúci lekár.</w:t>
            </w:r>
          </w:p>
          <w:p w:rsidR="00750B6F" w:rsidRPr="00750B6F" w:rsidRDefault="00750B6F" w:rsidP="00750B6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15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 ukončení času karantény je osoba staršia ako 6 rokov povinná mať na verejnosti po 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obdobie 5 dní prekryté dýchacie cesty respirátorom FFP2 bez výdychového ventilu a dodržiavať hygienu rúk; deti v školách a školských zariadeniach môžu nosiť aj rúško.</w:t>
            </w:r>
          </w:p>
          <w:p w:rsidR="00750B6F" w:rsidRPr="00750B6F" w:rsidRDefault="00750B6F" w:rsidP="00750B6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15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počas 5-dňovej karantény vyskytnú u osoby príznaky ochorenia, o ďalšom postupe rozhodne všeobecný lekár.</w:t>
            </w:r>
          </w:p>
          <w:p w:rsidR="00750B6F" w:rsidRPr="00750B6F" w:rsidRDefault="00750B6F" w:rsidP="00750B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6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V prípade očkovanej osoby s posilňujúcou dávkou, zaočkovanej osoby, ktorá bola zaočkovaná pred nie viac ako 9 mesiacmi a osoby, ktorá prekonala COVID-19 pred menej ako 180 dňami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</w:p>
          <w:p w:rsidR="00750B6F" w:rsidRPr="00750B6F" w:rsidRDefault="00750B6F" w:rsidP="00750B6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15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očkované osoby, ktorým bola aplikovaná posilňujúca dávka, alebo boli zaočkované pred nie viac ako 9 mesiacmi, alebo ide o osoby, ktoré prekonali COVID-19 pred menej ako 180 dňami, nemajú klinické príznaky, karanténa pre nich nie je povinná. Na verejnosti však musia mať prekryté dýchacie cesty  respirátorom FFP2 bez výdychového ventilu po obdobie 7 dní od posledného kontaktu s pozitívnou osobou</w:t>
            </w:r>
            <w:r w:rsidRPr="00750B6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(a to aj v prípade, ak sa od ostatných osôb v exteriéri nachádzajú viac ako 2 metre); deti v školách a školských zariadeniach môžu nosiť aj rúško).</w:t>
            </w:r>
          </w:p>
          <w:p w:rsidR="00750B6F" w:rsidRPr="00750B6F" w:rsidRDefault="00750B6F" w:rsidP="00750B6F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15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Tieto osoby však zostávajú v karanténe ak:</w:t>
            </w:r>
          </w:p>
          <w:p w:rsidR="00750B6F" w:rsidRPr="00750B6F" w:rsidRDefault="00750B6F" w:rsidP="00750B6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2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sa u nich vyskytol čo i len jeden z klinických príznakov COVID-19</w:t>
            </w:r>
          </w:p>
          <w:p w:rsidR="00750B6F" w:rsidRPr="00750B6F" w:rsidRDefault="00750B6F" w:rsidP="00750B6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2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ošetrujúci lekár posúdi u tejto osoby karanténu ako potrebnú:</w:t>
            </w:r>
          </w:p>
          <w:p w:rsidR="00750B6F" w:rsidRPr="00750B6F" w:rsidRDefault="00750B6F" w:rsidP="00750B6F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2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to môže byť pre </w:t>
            </w:r>
            <w:proofErr w:type="spellStart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zreteľahodné</w:t>
            </w:r>
            <w:proofErr w:type="spellEnd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epidemiologické dôvody, ktorými sú napríklad dlhodobý úzky kontakt s pozitívnou osobou, ohrozenie </w:t>
            </w:r>
            <w:proofErr w:type="spellStart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imunodeficientnej</w:t>
            </w:r>
            <w:proofErr w:type="spellEnd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osoby na pracovisku</w:t>
            </w:r>
          </w:p>
          <w:p w:rsidR="00750B6F" w:rsidRPr="00750B6F" w:rsidRDefault="00750B6F" w:rsidP="00750B6F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Za osobu očkovanú alebo osobu, ktorá prekonala ochorenie COVID-19, sa na účely tejto vyhlášky považuje:</w:t>
            </w:r>
          </w:p>
          <w:p w:rsidR="00750B6F" w:rsidRPr="00750B6F" w:rsidRDefault="00750B6F" w:rsidP="00750B6F">
            <w:pPr>
              <w:numPr>
                <w:ilvl w:val="0"/>
                <w:numId w:val="6"/>
              </w:numPr>
              <w:spacing w:before="240" w:after="100" w:afterAutospacing="1" w:line="240" w:lineRule="auto"/>
              <w:ind w:left="600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kompletne očkovaná a zároveň má aplikovanú posilňovaciu (booster) dávku, alebo</w:t>
            </w:r>
          </w:p>
          <w:p w:rsidR="00750B6F" w:rsidRPr="00750B6F" w:rsidRDefault="00750B6F" w:rsidP="00750B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kompletne očkovaná, alebo</w:t>
            </w:r>
          </w:p>
          <w:p w:rsidR="00750B6F" w:rsidRPr="00750B6F" w:rsidRDefault="00750B6F" w:rsidP="00750B6F">
            <w:pPr>
              <w:numPr>
                <w:ilvl w:val="0"/>
                <w:numId w:val="6"/>
              </w:numPr>
              <w:spacing w:before="100" w:beforeAutospacing="1" w:after="240" w:line="240" w:lineRule="auto"/>
              <w:ind w:left="600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ktorá prekonala ochorenie COVID-19 v období pred nie viac ako 180 dňami</w:t>
            </w:r>
          </w:p>
          <w:p w:rsidR="00750B6F" w:rsidRPr="00750B6F" w:rsidRDefault="00750B6F" w:rsidP="00750B6F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Kompletne očkovaná osoba je osoba:</w:t>
            </w:r>
          </w:p>
          <w:p w:rsidR="00750B6F" w:rsidRPr="00750B6F" w:rsidRDefault="00750B6F" w:rsidP="00750B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najmenej 14 dní po aplikácii druhej dávky očkovacej látky proti ochoreniu COVID-19 s dvojdávkovou schémou, avšak nie viac ako 9 mesiacov po aplikácii poslednej dávky, alebo</w:t>
            </w:r>
          </w:p>
          <w:p w:rsidR="00750B6F" w:rsidRPr="00750B6F" w:rsidRDefault="00750B6F" w:rsidP="00750B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najmenej 21 dní po aplikácii prvej dávky očkovacej látky proti ochoreniu COVID-19 s jednodávkovou schémou, avšak nie viac ako 9 mesiacov po aplikácii poslednej dávky, alebo</w:t>
            </w:r>
          </w:p>
          <w:p w:rsidR="00750B6F" w:rsidRPr="00750B6F" w:rsidRDefault="00750B6F" w:rsidP="00750B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600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najmenej 14 dní po aplikácii prvej dávky očkovacej látky proti ochoreniu COVID-19, ak bola prvá dávka očkovania proti ochoreniu COVID-19 podaná v intervale do 180 dní od prekonania ochorenia COVID-19, avšak nie viac 9 mesiacov po aplikácii poslednej dávky.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!</w:t>
            </w: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 xml:space="preserve">Upozorňujeme, že horná hranica platnosti očkovania proti COVID-19 sa na účely tejto vyhlášky skracuje z jedného roka na 9 mesiacov. </w:t>
            </w:r>
            <w:r w:rsidRPr="00750B6F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 xml:space="preserve">(Vysvetlenie: Európska komisia prijala pravidlá, podľa ktorých bude certifikát Európskej únie Green </w:t>
            </w:r>
            <w:proofErr w:type="spellStart"/>
            <w:r w:rsidRPr="00750B6F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Pass</w:t>
            </w:r>
            <w:proofErr w:type="spellEnd"/>
            <w:r w:rsidRPr="00750B6F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 xml:space="preserve"> COVID-19 platný na cestovanie deväť mesiacov po ukončení kompletného očkovania. Toto opatrenie by malo vstúpiť do platnosti od 1. februára 2022. Z uvedeného dôvodu už zosúlaďujeme dobu platnosti v tejto vyhláške.) </w:t>
            </w:r>
            <w:r w:rsidRPr="00750B6F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4. Mení sa definícia úzkeho kontaktu</w:t>
            </w:r>
          </w:p>
          <w:p w:rsidR="00750B6F" w:rsidRPr="00750B6F" w:rsidRDefault="00750B6F" w:rsidP="00750B6F">
            <w:pPr>
              <w:spacing w:after="24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Úzky kontakt je kontakt osoby s osobou pozitívnou na ochorenie, ak pri tomto kontakte nemali prekryté dýchacie cesty respirátorom FFP2 a:</w:t>
            </w:r>
          </w:p>
          <w:p w:rsidR="00750B6F" w:rsidRPr="00750B6F" w:rsidRDefault="00750B6F" w:rsidP="00750B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boli v priamom fyzickom kontakte, alebo</w:t>
            </w:r>
          </w:p>
          <w:p w:rsidR="00750B6F" w:rsidRPr="00750B6F" w:rsidRDefault="00750B6F" w:rsidP="00750B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boli od seba vo vzdialenosti menšej ako 2 metre dlhšie ako 5 minút, alebo</w:t>
            </w:r>
          </w:p>
          <w:p w:rsidR="00750B6F" w:rsidRPr="00750B6F" w:rsidRDefault="00750B6F" w:rsidP="00750B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boli v interiérovom alebo inak uzatvorenom priestore dlhšie ako 5 minút, alebo</w:t>
            </w:r>
          </w:p>
          <w:p w:rsidR="00750B6F" w:rsidRPr="00750B6F" w:rsidRDefault="00750B6F" w:rsidP="00750B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cestovali spoločne dopravným prostriedkom dlhšie ako 5 minút.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Obdobie úzkeho kontaktu sa počíta 2 dni pred odberom pozitívnej vzorky alebo od objavenia sa príznakov u pozitívnej osoby, ktorá je blízkym kontaktom.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  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5. Kto sa bude po novom považovať za pozitívnu osobu</w:t>
            </w:r>
          </w:p>
          <w:p w:rsidR="00750B6F" w:rsidRPr="00750B6F" w:rsidRDefault="00750B6F" w:rsidP="00750B6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 pozitívnu sa bude považovať osoba po doručení výsledkov RT-PCR, LAMP, antigénového testu, ako aj Point of </w:t>
            </w:r>
            <w:proofErr w:type="spellStart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care</w:t>
            </w:r>
            <w:proofErr w:type="spellEnd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testu (</w:t>
            </w:r>
            <w:proofErr w:type="spellStart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PoCT</w:t>
            </w:r>
            <w:proofErr w:type="spellEnd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) a rovnako aj osoba po domácom antigénovom teste, ktorý však musí 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posúdiť jej všeobecný lekár. (</w:t>
            </w:r>
            <w:proofErr w:type="spellStart"/>
            <w:r w:rsidRPr="00750B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PoCT</w:t>
            </w:r>
            <w:proofErr w:type="spellEnd"/>
            <w:r w:rsidRPr="00750B6F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 je podobne ako LAMP test rýchla metóda molekulárnej biológie, vykonáva sa napríklad v nemocniciach pred prijatím pacienta na hospitalizáciu, vyšetrenie alebo zákrok).</w:t>
            </w:r>
          </w:p>
          <w:p w:rsidR="00750B6F" w:rsidRPr="00750B6F" w:rsidRDefault="00750B6F" w:rsidP="00750B6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600"/>
              <w:jc w:val="both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Pri antigénovom, LAMP, </w:t>
            </w:r>
            <w:proofErr w:type="spellStart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PoCT</w:t>
            </w:r>
            <w:proofErr w:type="spellEnd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i </w:t>
            </w:r>
            <w:proofErr w:type="spellStart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samoteste</w:t>
            </w:r>
            <w:proofErr w:type="spellEnd"/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nebude potrebná konfirmácia PCR testom. K tomuto kroku pristupujeme pre očakávaný vysoký nárast počtu pozitívnych osôb v jednom momente a s tým spojený nedostatok RT-PCR testov, denných RT-PCR testovacích kapacít a personálu v laboratóriách.</w:t>
            </w:r>
          </w:p>
          <w:p w:rsidR="00750B6F" w:rsidRPr="00750B6F" w:rsidRDefault="00750B6F" w:rsidP="00750B6F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!</w:t>
            </w: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Izolácia osoby pozitívnej na COVID-19 alebo karanténa osoby po úzkom kontakte s osobou pozitívnou na COVID-19, ktorá nebola ku dňu účinnosti tejto vyhlášky ukončená, sa ukončuje podľa doterajších predpisov.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6. Fungovanie osôb v osobitnom režime v prípade pozitivity zostáva nezmenené</w:t>
            </w:r>
          </w:p>
          <w:p w:rsidR="00750B6F" w:rsidRPr="00750B6F" w:rsidRDefault="00750B6F" w:rsidP="00750B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Podľa vyhlášky môžu počas pandémie pracovať aj pozitívni pracovníci v zdravotníckych zariadeniach a v zariadeniach sociálnych služieb bez klinických príznakov. Je to však možné iba  v prípade nedostatku týchto pracovníkov, ak je potrebné podať neodkladnú zdravotnú alebo sociálnu starostlivosť a nie je možné zabezpečiť iného pracovníka ani z okolitých zariadení. Presné podmienky určuje vyhláška v § 4, odsek 4.</w:t>
            </w:r>
          </w:p>
          <w:p w:rsidR="00750B6F" w:rsidRPr="00750B6F" w:rsidRDefault="00750B6F" w:rsidP="00750B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Vyhláška tiež určuje možnosť pracovať pozitívnym pracovníkom kritickej infraštruktúry a ústavným činiteľom bez klinických príznakov, ak by ich neprítomnosť na pracovisku mohla vážne ohroziť zabezpečenie chodu kritickej infraštruktúry alebo ak je výkon ich práce nevyhnutný pri riešení mimoriadnych udalostí a úloh. Sú to pracovníci v energetike a tepelnej energetike, ústavní činitelia. Presné podmienky určuje vyhláška v § 4, odseky 5 a 6.</w:t>
            </w:r>
          </w:p>
          <w:p w:rsidR="00750B6F" w:rsidRPr="00750B6F" w:rsidRDefault="00750B6F" w:rsidP="00750B6F">
            <w:pPr>
              <w:spacing w:after="24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Zdôvodnenie zmeny vyhlášky</w:t>
            </w: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Ku skráteniu izolácie pozitívnej osoby a karantény úzkeho kontaktu dochádza z pragmatických  a nie medicínskych dôvodov. Ide o snahu zachovať chod štátu a základných služieb v čase, kedy budú v karanténe končiť v jednom momente veľké počty zamestnancov nielen kritickej infraštruktúry, ale aj iných odvetví, ktoré sú dôležitou súčasťou každodenného života občanov (energetika, hromadná doprava, potravinárska výroba, preprava tovarov a podobne.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 krajinách, v ktorých sa stal variant omikron v uplynulých týždňoch dominantným, došlo k prudkému a významnému nárastu počtu osôb pozitívnych na COVID-19, ktorý mal za následok masívne výpadky pracovnej sily naprieč odvetviami. Veľké výpadky personálu obzvlášť v prípade kritickej infraštruktúry, vrátane zdravotníctva, by na Slovensku neúnosne zvýšili tlak na zvyšných zamestnancov.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Skrátenie izolácie pozitívnych osôb a karantény úzkych kontaktov je medzirezortným kompromisom, ktorý zohľadňuje ochranu ľudského zdravia a života a spoločensko-ekonomické fungovanie štátu.</w:t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Kratšia izolácia pozitívnych osôb a karanténa úzkych kontaktov má riešiť praktické následky rýchleho šírenia variantu omikron a neznamená, že osoby infikované alebo v karanténe už nepredstavujú žiadne riziko z pohľadu ďalšieho šírenia nákazy.</w:t>
            </w:r>
          </w:p>
          <w:p w:rsidR="00750B6F" w:rsidRPr="00750B6F" w:rsidRDefault="00750B6F" w:rsidP="00750B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tomto kontexte preto dôrazne apelujeme najmä na:</w:t>
            </w:r>
          </w:p>
          <w:p w:rsidR="00750B6F" w:rsidRPr="00750B6F" w:rsidRDefault="00750B6F" w:rsidP="00750B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skutočne dôsledné a poctivé nosenie FFP2 respirátora - táto osobná forma ochrany pred infekciou bude v nasledujúcich týždňoch omikron vlny kľúčovou a nenahraditeľnou zložkou prevencie nákazy u jednotlivcov.</w:t>
            </w:r>
          </w:p>
          <w:p w:rsidR="00750B6F" w:rsidRPr="00750B6F" w:rsidRDefault="00750B6F" w:rsidP="00750B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bezodkladné zaočkovanie resp. preočkovanie posilňujúcou 3. dávkou vakcíny proti COVID-19, ktorým sa znižuje riziko ťažkého priebehu ochorenia a hospitalizácie jednotlivcov.</w:t>
            </w:r>
          </w:p>
          <w:p w:rsidR="00750B6F" w:rsidRPr="00750B6F" w:rsidRDefault="00750B6F" w:rsidP="00750B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uprednostňovanie práce z domu vždy, keď to umožňuje pracovné zaradenie zamestnanca resp. životná situácia daného jednotlivca.</w:t>
            </w:r>
          </w:p>
          <w:p w:rsidR="00750B6F" w:rsidRPr="00750B6F" w:rsidRDefault="00750B6F" w:rsidP="00750B6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750B6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Úrad verejného zdravotníctva Slovenskej republiky</w:t>
            </w:r>
          </w:p>
        </w:tc>
      </w:tr>
    </w:tbl>
    <w:p w:rsidR="00750B6F" w:rsidRDefault="00750B6F"/>
    <w:sectPr w:rsidR="00750B6F" w:rsidSect="00750B6F">
      <w:pgSz w:w="11906" w:h="16838" w:code="9"/>
      <w:pgMar w:top="1134" w:right="1077" w:bottom="1276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BD8"/>
    <w:multiLevelType w:val="multilevel"/>
    <w:tmpl w:val="01B241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B256AA8"/>
    <w:multiLevelType w:val="multilevel"/>
    <w:tmpl w:val="ECA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F02EB"/>
    <w:multiLevelType w:val="multilevel"/>
    <w:tmpl w:val="405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37C4E"/>
    <w:multiLevelType w:val="multilevel"/>
    <w:tmpl w:val="41DE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54ABE"/>
    <w:multiLevelType w:val="multilevel"/>
    <w:tmpl w:val="3DF4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646F4"/>
    <w:multiLevelType w:val="multilevel"/>
    <w:tmpl w:val="A340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5580E"/>
    <w:multiLevelType w:val="multilevel"/>
    <w:tmpl w:val="98C0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17144F"/>
    <w:multiLevelType w:val="multilevel"/>
    <w:tmpl w:val="7BEE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AE3312"/>
    <w:multiLevelType w:val="multilevel"/>
    <w:tmpl w:val="FB3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F711F3"/>
    <w:multiLevelType w:val="multilevel"/>
    <w:tmpl w:val="8ADE0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6F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50B6F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750B6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0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750B6F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0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636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6042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e9c2ec6e1147699c098edaeaf92d81defaba312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minv.sk/swift_data/source/verejna_sprava/vestnik_vlady_sr_rok_2022/vyhlaska_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:tlaove-spravy&amp;id=5000:informacia-k-novej-vyhlake-k-izolacii-pozitivnych-osob-a-karantene-uzkych-kontaktov&amp;tmpl=component&amp;print=1&amp;layout=default&amp;page=&amp;option=com_content&amp;Itemid=62" TargetMode="External"/><Relationship Id="rId11" Type="http://schemas.openxmlformats.org/officeDocument/2006/relationships/hyperlink" Target="https://www.minv.sk/swift_data/source/verejna_sprava/vestnik_vlady_sr_rok_2022/vyhlaska_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2022-01-27T16:48:00Z</dcterms:created>
  <dcterms:modified xsi:type="dcterms:W3CDTF">2022-01-27T16:53:00Z</dcterms:modified>
</cp:coreProperties>
</file>