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33AD5">
      <w:r>
        <w:fldChar w:fldCharType="begin"/>
      </w:r>
      <w:r>
        <w:instrText xml:space="preserve"> HYPERLINK "</w:instrText>
      </w:r>
      <w:r w:rsidRPr="00F33AD5">
        <w:instrText>https://www.uvzsr.sk/index.php?option=com_content&amp;view=article&amp;id=5036:informacia-k-novym-vyhlakam-prevadzky-maloobchodu-a-sluieb-hromadne-podujatie-nemocnice-vaeznice&amp;catid=56:tlaove-spravy&amp;Itemid=62</w:instrText>
      </w:r>
      <w:r>
        <w:instrText xml:space="preserve">" </w:instrText>
      </w:r>
      <w:r>
        <w:fldChar w:fldCharType="separate"/>
      </w:r>
      <w:r w:rsidRPr="00AC5EA2">
        <w:rPr>
          <w:rStyle w:val="Hypertextovprepojenie"/>
        </w:rPr>
        <w:t>https://www.uvzsr.sk/index.php?option=com_content&amp;view=article&amp;id=5036:informacia-k-novym-vyhlakam-prevadzky-maloobchodu-a-sluieb-hromadne-podujatie-nemocnice-vaeznice&amp;catid=56:tlaove-spravy&amp;Itemid=62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F33AD5" w:rsidTr="00F33AD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33AD5" w:rsidRDefault="00F33AD5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novým vyhláškam (prevádzky maloobchodu a služieb, hromadné podujatie, nemocnice, väznice) </w:t>
            </w:r>
          </w:p>
        </w:tc>
        <w:tc>
          <w:tcPr>
            <w:tcW w:w="5000" w:type="pct"/>
            <w:vAlign w:val="center"/>
            <w:hideMark/>
          </w:tcPr>
          <w:p w:rsidR="00F33AD5" w:rsidRDefault="00F33AD5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33AD5" w:rsidRDefault="00F33AD5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AD5" w:rsidRDefault="00F33AD5" w:rsidP="00F33AD5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F33AD5" w:rsidTr="00F33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AD5" w:rsidRDefault="00F33AD5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33AD5" w:rsidTr="00F33AD5">
        <w:trPr>
          <w:tblCellSpacing w:w="15" w:type="dxa"/>
        </w:trPr>
        <w:tc>
          <w:tcPr>
            <w:tcW w:w="0" w:type="auto"/>
            <w:hideMark/>
          </w:tcPr>
          <w:p w:rsidR="00F33AD5" w:rsidRPr="00F33AD5" w:rsidRDefault="00F33AD5">
            <w:pPr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F33AD5">
              <w:rPr>
                <w:rFonts w:ascii="Arial" w:hAnsi="Arial" w:cs="Arial"/>
                <w:color w:val="FF0000"/>
                <w:sz w:val="28"/>
                <w:szCs w:val="28"/>
              </w:rPr>
              <w:t xml:space="preserve">Štvrtok, 24. február 2022 15:58 </w:t>
            </w:r>
            <w:bookmarkStart w:id="0" w:name="_GoBack"/>
            <w:bookmarkEnd w:id="0"/>
          </w:p>
        </w:tc>
      </w:tr>
      <w:tr w:rsidR="00F33AD5" w:rsidTr="00F33AD5">
        <w:trPr>
          <w:tblCellSpacing w:w="15" w:type="dxa"/>
        </w:trPr>
        <w:tc>
          <w:tcPr>
            <w:tcW w:w="0" w:type="auto"/>
            <w:hideMark/>
          </w:tcPr>
          <w:p w:rsidR="00F33AD5" w:rsidRDefault="00F33AD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 účinnosťou od soboty 26. februára budú prevádzky maloobchodu a služieb i hromadné podujatia fungovať v režime “základ”. Budú dostupné pre všetkých ľudí bez ohľadu na ich imunitný/očkovací status. Rušia sa režimy OTP, OP a OP+.</w:t>
            </w:r>
          </w:p>
          <w:p w:rsidR="00F33AD5" w:rsidRDefault="00F33AD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 časť prevádzok a pre hromadné podujatia budú stále platiť kapacitné obmedzenia. Vo väčšine prípadov sa rušia.</w:t>
            </w:r>
          </w:p>
          <w:p w:rsidR="00F33AD5" w:rsidRDefault="00F33AD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služieb (napr. gastro prevádzky s konzumáciou na mieste, fitness či wellness služby) budú mať obmedzené otváracie hodiny od 5:00 do 24:00; obmedzenie neplatí pre niektoré služby a všetky maloobchodné prevádzky.</w:t>
            </w:r>
          </w:p>
          <w:p w:rsidR="00F33AD5" w:rsidRDefault="00F33AD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 účinnosťou od soboty 26. februára sa rušia vyhlášky, ktoré plošne obmedzovali návštevy na lôžkových oddeleniach nemocníc a návštevy v ústavoch na výkon väzby, výkon trestu odňatia slobody, výkon trestu odňatia slobody pre mladistvých a nemocnici pre obvinených a odsúdených.</w:t>
            </w:r>
          </w:p>
          <w:p w:rsidR="00F33AD5" w:rsidRDefault="00F33AD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Regionálne úrady verejného zdravotníctva môžu vo svojej územnej pôsobnosti stanoviť aj prísnejšie opatrenia, než stanovujú celoslovenské vyhlášky.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1.        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Vyhláška k hromadným podujatiam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Účinnosť: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26. februára 2022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</w:t>
              </w:r>
            </w:hyperlink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hromadné podujatia budú môcť byť organizované v režime “základ”.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Hromadné podujatia sa budú deliť na dve kategórie:</w:t>
            </w:r>
          </w:p>
          <w:p w:rsidR="00F33AD5" w:rsidRDefault="00F33AD5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Nízko rizikové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: podujatia, pri ktorých bude fixné sedenie alebo státie a účastníci budú mať prekryté horné dýchacie cesty respirátorom; maximálna účasť bude 500 osôb alebo 50 % kapacity priestoru 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(napríklad: divadlo, bohoslužby, kino, viaceré druhy kultúrnych podujatí, diváci na športových podujatiach a pod.)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  <w:p w:rsidR="00F33AD5" w:rsidRDefault="00F33AD5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Vysoko rizikové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: ostatné podujatia, ako aj podujatia konané v prevádzkach verejného stravovania, ktoré nedokážu splniť podmienky pre nízko rizikové podujatia; maximálna účasť bude 50 osôb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 (napríklad: svadby, kary, oslavy, večierky, plesy, diskotéky a pod.)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Delenie na nízko a vysoko rizikové podujatia sa nebude vzťahovať na: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cirkevné alebo civilné verzie sobášneho obradu, obrad krstu, a pohrebný obrad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zasadnutia a schôdze orgánov verejnej moci a ich poradných orgánov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Zasadnutia, schôdze a iné podujatia, ktoré sa uskutočňujú na základe zákona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Voľby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podujatia profesionálnych športových súťaží (celý zoznam je vo vyhláške v § 2, ods. 2, písm. g) -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pre športovcov a organizačný tím bez kapacitných obmedzení,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hromadné podujatia nevyhnutné na činnosť karanténnych tréningových centier pre vrcholový šport, ktoré schvália ministerstvá školstva a zdravotníctva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hromadné podujatie nevyhnutné na výkon činnosti športových reprezentácií Slovenskej republiky so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súhlasom ministerstva školstva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(bez kapacitných obmedzení)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hromadné podujatia osôb do 18 rokov veku, a to v kapacite maximálne 100 osôb,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športové hromadné podujatia športového charakteru (súťaže, tréningy) osôb starších ako 18 rokov, a to v kapacite maximálne 100 osôb,</w:t>
            </w:r>
          </w:p>
          <w:p w:rsidR="00F33AD5" w:rsidRDefault="00F33AD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po novom ani na hromadné podujatia výstav v priestoroch prevádzok výstavísk v kapacite maximálne 500 osôb alebo maximálne 50 % kapacity priestorov.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Všeobecné pravidlá pre hromadné podujatia: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uchovávať zoznam účastníkov podujatí,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umožniť vstup a pobyt účastníkom len s prekrytými hornými dýchacími cestami,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podujatiach v exteriéri vyhradiť priestor podujatí a vyznačiť vstup a výstup,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častú dezinfekciu priestorov, dotykových plôch, kľučiek, podláh v interiéri a predmetov,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musia byť vybavené tekutým mydlom a papierovými utierkami,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dezinfekciu rúk pri vstupe,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vyvesiť oznamy o povinnostiach účastníkov (presný zoznam je vo vyhláške v § 3, písm. f),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účasti na podujatí a pri príchode a odchode z priestorov zabezpečiť dodržiavanie rozostupov 2 m medzi osobami (neplatí pre osoby žijúce v spoločnej domácnosti, partnerov, osoby vykonávajúce športovú činnosť, divákov usadených v hľadisku,  umelcov, školiteľov a ďalšie osoby, ak vyplýva z účelu hromadného podujatia, že tento rozostup nie je možné dodržať),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dostatočné vetranie priestorov,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musí byť v každej chvíli schopný preukázať počet osôb aktuálne sa zúčastňujúcich na hromadnom podujatí,</w:t>
            </w:r>
          </w:p>
          <w:p w:rsidR="00F33AD5" w:rsidRDefault="00F33AD5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pokiaľ to kapacita priestorov hromadného podujatia umožňuje, zabezpečiť sedenie divákov v každom druhom rade.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Bohoslužby, cirkevné alebo civilné verzie sobášneho obradu, pohrebné obrady a obrady krstu</w:t>
            </w:r>
          </w:p>
          <w:p w:rsidR="00F33AD5" w:rsidRDefault="00F33AD5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dezinfikovať použité predmety slúžiace účelom obradu,</w:t>
            </w:r>
          </w:p>
          <w:p w:rsidR="00F33AD5" w:rsidRDefault="00F33AD5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 prípade kontaktu rozdávajúceho s ústami veriaceho si musí rozdávajúci zakaždým vydezinfikovať ruky; pri prijímaní „pod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obojím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“ použiť pri každom prijímajúcom vždy novú lyžičku, </w:t>
            </w:r>
          </w:p>
          <w:p w:rsidR="00F33AD5" w:rsidRDefault="00F33AD5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zakazuje sa používať obrady pitia z jednej nádoby viac ako jednou osobou,</w:t>
            </w:r>
          </w:p>
          <w:p w:rsidR="00F33AD5" w:rsidRDefault="00F33AD5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odstrániť nádoby s vodou.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Kultúrne podujatia</w:t>
            </w:r>
          </w:p>
          <w:p w:rsidR="00F33AD5" w:rsidRDefault="00F33AD5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zamedziť fyzickej kontaktnej interaktívnej práce s publikom,</w:t>
            </w:r>
          </w:p>
          <w:p w:rsidR="00F33AD5" w:rsidRDefault="00F33AD5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vytvoriť zóny pre jednotlivé umelecké súbory tak, aby dochádzalo k minimálnej interakcii a k minimálnemu stretávaniu sa umelcov z jednotlivých súborov medzi sebou.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2.       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Vyhláška k prevádzkam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Účinnosť: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26. februára 2022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</w:t>
              </w:r>
            </w:hyperlink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prevádzky maloobchodu a služieb budú môcť fungovať v režime „základ”.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Všeobecné opatrenia pre prevádzky: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kapacitné obmedzenie (pravidlo 1 osoba na 15m2) vo väčšine prevádzok,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umožniť vstup a pobyt vo vnútorných aj vonkajších priestoroch len osobám s prekrytými hornými dýchacími cestami,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pri vstupe dezinfekciu na ruky alebo jednorazové rukavice,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zachovávanie odstupov v radoch osôb minimálne 2 metre (neplatí pre osoby žijúce v spoločnej domácnosti alebo osoby s ťažkým zdravotným postihnutím a ich asistentov),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umiestniť na viditeľné miesto oznamy o povinnosti dodržiavať tieto opatrenia,</w:t>
            </w:r>
          </w:p>
          <w:p w:rsidR="00F33AD5" w:rsidRDefault="00F33AD5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časté vetranie priestorov, dezinfekcia dotykových plôch, kľučiek, nákupných vozíkov a košíkov, používaných prístrojov, nástrojov a pomôcok, na dezinfekciu použiť dezinfekčné prostriedky s virucídnym účinkom.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Obmedzenia otváracích hodín:</w:t>
            </w:r>
          </w:p>
          <w:p w:rsidR="00F33AD5" w:rsidRDefault="00F33AD5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obchodov nemajú obmedzené otváracie hodiny,</w:t>
            </w:r>
          </w:p>
          <w:p w:rsidR="00F33AD5" w:rsidRDefault="00F33AD5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prevádzky služieb musia obmedziť otváracie hodiny od 5:00 do 24:00,</w:t>
            </w:r>
          </w:p>
          <w:p w:rsidR="00F33AD5" w:rsidRDefault="00F33AD5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obmedzenie otváracích hodín sa nevzťahuje na: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prevádzky verejného stravovania, stánky s trvalým stanovišťom, ambulantný predaj pokrmov a nápojov -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po 24:00 však môžu predávať len pokrmy a nápoje zabalené so sebou alebo prostredníctvom donáškovej služby,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prírodné liečebné kúpele alebo kúpeľné liečebne poskytujúce služby na základe predpisu lekára,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veterinárne ambulancie,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odťahové služby,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práčovne a čistiarne odevov,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čerpacie stanice pohonných látok a palív,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pohrebné služby, služby pohrebiska a krematória,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služby technickej a emisnej kontroly vozidiel a zberné miesta pre príjem žiadostí na vydanie tachografických kariet, prevádzky určené na predaj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karnetov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TIR, colné vyhlásenia, vyclievanie alebo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zaclievanie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tovaru, predajné miesta poskytujúce služby elektronického výberu mýta,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taxislužby -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rušia sa pre ne aj doterajšie obmedzenia počtu prepravovaných osôb,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advokátov, notárov, súdnych exekútorov, správcov konkurzných podstát,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mediátorov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dražobníkov, rozhodcov, znalcov, tlmočníkov a prekladateľov,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zberné dvory,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ubytovacie služby,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školské, nemocničné, závodné a podobné kuchyne a jedálne, </w:t>
            </w:r>
          </w:p>
          <w:p w:rsidR="00F33AD5" w:rsidRDefault="00F33AD5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lanových dráh a vlekov.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Obchodné domy:</w:t>
            </w:r>
          </w:p>
          <w:p w:rsidR="00F33AD5" w:rsidRDefault="00F33AD5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vybaviť hygienické zariadenia prevádzky tekutým mydlom a papierovými utierkami,</w:t>
            </w:r>
          </w:p>
          <w:p w:rsidR="00F33AD5" w:rsidRDefault="00F33AD5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hygienických zariadení každú hodinu,</w:t>
            </w:r>
          </w:p>
          <w:p w:rsidR="00F33AD5" w:rsidRDefault="00F33AD5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zakázaná konzumácia pokrmov a nápojov v priestoroch obchodného domu, okrem priestorov zariadení spoločného stravovania vrátane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foodcourtov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:rsidR="00F33AD5" w:rsidRDefault="00F33AD5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uzatvorenia sedacích sekcií,</w:t>
            </w:r>
          </w:p>
          <w:p w:rsidR="00F33AD5" w:rsidRDefault="00F33AD5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kapacitných obmedzení.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Zariadenia verejného stravovania:</w:t>
            </w:r>
          </w:p>
          <w:p w:rsidR="00F33AD5" w:rsidRDefault="00F33AD5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umožniť konzumáciu pokrmov alebo nápojov výlučne posediačky (interiér, terasy), s cieľom zabezpečiť kontrolovaný rozostup osôb,</w:t>
            </w:r>
          </w:p>
          <w:p w:rsidR="00F33AD5" w:rsidRDefault="00F33AD5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rušia sa ostatné podmienky ako povinná vzdialenosť najmenej 2 metre medzi stolmi a kapacitné obmedzenie najviac 4 osoby pri jednom stole 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Zariadenia starostlivosti o ľudské telo:</w:t>
            </w:r>
          </w:p>
          <w:p w:rsidR="00F33AD5" w:rsidRDefault="00F33AD5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kapacitných obmedzení,</w:t>
            </w:r>
          </w:p>
          <w:p w:rsidR="00F33AD5" w:rsidRDefault="00F33AD5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upraviť časový harmonogram tak, aby medzi jednotlivými zákazníkmi bol vždy priestor na upratanie a dezinfekciu pracovného miesta,</w:t>
            </w:r>
          </w:p>
          <w:p w:rsidR="00F33AD5" w:rsidRDefault="00F33AD5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vykonávať dezinfekciu dezinfekčným prostriedkom s virucídnym účinkom,</w:t>
            </w:r>
          </w:p>
          <w:p w:rsidR="00F33AD5" w:rsidRDefault="00F33AD5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Autoškoly a školiace strediská:</w:t>
            </w:r>
          </w:p>
          <w:p w:rsidR="00F33AD5" w:rsidRDefault="00F33AD5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výcviku na trenažéri musí byť interiér, najmä volant a rýchlostná páka, vydezinfikovaný dezinfekčným prostriedkom,</w:t>
            </w:r>
          </w:p>
          <w:p w:rsidR="00F33AD5" w:rsidRDefault="00F33AD5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výcviku zameranom na vedenie motoriek musí mať každý z frekventantov vlastnú prilbu a príslušné ochranné pomôcky,</w:t>
            </w:r>
          </w:p>
          <w:p w:rsidR="00F33AD5" w:rsidRDefault="00F33AD5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počas výučby teórie a konania záverečných skúšok zabezpečiť v učebni minimálne 2 m vzdialenosť medzi účastníkmi kurzu; (neplatí pre inštruktora, lektora a skúšobného komisára),</w:t>
            </w:r>
          </w:p>
          <w:p w:rsidR="00F33AD5" w:rsidRDefault="00F33AD5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zabezpečiť, aby počas praktického výcviku vo vedení vozidla nebola vo vozidle okrem inštruktora a účastníka kurzu žiadna ďalšia osoba (neplatí pre skúšobného komisára počas výkonu záverečných skúšok).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Lanovky a vleky:</w:t>
            </w:r>
          </w:p>
          <w:p w:rsidR="00F33AD5" w:rsidRDefault="00F33AD5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zvýšiť frekvenciu čistenia a dezinfekcie dotykových plôch, na dezinfekciu použiť dezinfekčné prostriedky s virucídnym účinkom,</w:t>
            </w:r>
          </w:p>
          <w:p w:rsidR="00F33AD5" w:rsidRDefault="00F33AD5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hygienické zariadenia prevádzky musia byť vybavené tekutým mydlom a papierovými utierkami,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vykonávať dezinfekciu hygienických zariadení každú hodinu,</w:t>
            </w:r>
          </w:p>
          <w:p w:rsidR="00F33AD5" w:rsidRDefault="00F33AD5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kapacitných obmedzení.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Ubytovacie služby (hotely, turistické ubytovne a ďalšie prevádzky krátkodobého ubytovania):</w:t>
            </w:r>
          </w:p>
          <w:p w:rsidR="00F33AD5" w:rsidRDefault="00F33AD5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reštauračné služby a služby wellness prevádzkovať podľa pravidiel tejto vyhlášky pre tieto typy prevádzok,</w:t>
            </w:r>
          </w:p>
          <w:p w:rsidR="00F33AD5" w:rsidRDefault="00F33AD5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zvýšiť frekvenciu upratovania, čistenia a dezinfekcie dotykových plôch, na dezinfekciu použiť dezinfekčné prostriedky s virucídnym účinkom,</w:t>
            </w:r>
          </w:p>
          <w:p w:rsidR="00F33AD5" w:rsidRDefault="00F33AD5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F33AD5" w:rsidRDefault="00F33AD5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kapacitných obmedzení.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Fitness centrá:</w:t>
            </w:r>
          </w:p>
          <w:p w:rsidR="00F33AD5" w:rsidRDefault="00F33AD5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maximálna kapacita prevádzky 50 zákazníkov alebo 1 zákazník na 15 štvorcových metrov, </w:t>
            </w:r>
          </w:p>
          <w:p w:rsidR="00F33AD5" w:rsidRDefault="00F33AD5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F33AD5" w:rsidRDefault="00F33AD5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zvýšiť frekvenciu upratovania, čistenia a dezinfekcie dotykových plôch, na dezinfekciu použiť dezinfekčné  prostriedky s virucídnym účinkom.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Wellness, akvaparky, prírodné liečebné kúpele alebo kúpeľné liečebne:</w:t>
            </w:r>
          </w:p>
          <w:p w:rsidR="00F33AD5" w:rsidRDefault="00F33AD5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maximálna kapacita zariadenia 50 zákazníkov alebo jeden zákazník na 15 štvorcových metrov z krytej plochy zariadenia určenej pre zákazníkov (kapacitné obmedzenie sa netýka tých zariadení, ktoré vykonávajú liečebné procedúry na základe predpisu lekára pre indikované zdravotné dôvody).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Umelé kúpaliská: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obnoviť prevádzku bazéna iba na základe vyhovujúceho výsledku analýzy kvality vody na kúpanie, ďalšie podmienky pre kvalitu a úpravu vody sú uvedené vo vyhláške v § 10,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do prevádzky aplikovať zákazníkom dezinfekciu na ruky,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úprave bazénovej vody sa musia používať osvedčené technologické postupy, 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neprevádzkovať pitné fontánky,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zvýšiť frekvenciu upratovania, čistenia a dezinfekcie dotykových plôch, na dezinfekciu použiť dezinfekčné prostriedky s virucídnym účinkom, 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F33AD5" w:rsidRDefault="00F33AD5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kapacitných obmedzení.</w:t>
            </w:r>
          </w:p>
          <w:p w:rsidR="00F33AD5" w:rsidRDefault="00F33AD5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F33AD5" w:rsidRDefault="00F33AD5"/>
    <w:sectPr w:rsidR="00F33AD5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48E"/>
    <w:multiLevelType w:val="multilevel"/>
    <w:tmpl w:val="D4E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12687"/>
    <w:multiLevelType w:val="multilevel"/>
    <w:tmpl w:val="70C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017E8"/>
    <w:multiLevelType w:val="multilevel"/>
    <w:tmpl w:val="B1D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D05F3"/>
    <w:multiLevelType w:val="multilevel"/>
    <w:tmpl w:val="DDC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74724"/>
    <w:multiLevelType w:val="multilevel"/>
    <w:tmpl w:val="F01C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42073"/>
    <w:multiLevelType w:val="multilevel"/>
    <w:tmpl w:val="053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A3900"/>
    <w:multiLevelType w:val="multilevel"/>
    <w:tmpl w:val="DBB0AF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AE8693F"/>
    <w:multiLevelType w:val="multilevel"/>
    <w:tmpl w:val="C35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25859"/>
    <w:multiLevelType w:val="multilevel"/>
    <w:tmpl w:val="234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30B48"/>
    <w:multiLevelType w:val="multilevel"/>
    <w:tmpl w:val="DCAE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91C14"/>
    <w:multiLevelType w:val="multilevel"/>
    <w:tmpl w:val="D62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AE574E"/>
    <w:multiLevelType w:val="multilevel"/>
    <w:tmpl w:val="2AF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12547"/>
    <w:multiLevelType w:val="multilevel"/>
    <w:tmpl w:val="BE2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A0B77"/>
    <w:multiLevelType w:val="multilevel"/>
    <w:tmpl w:val="2BC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B4A2D"/>
    <w:multiLevelType w:val="multilevel"/>
    <w:tmpl w:val="CAF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C7CC4"/>
    <w:multiLevelType w:val="multilevel"/>
    <w:tmpl w:val="6A94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17B06"/>
    <w:multiLevelType w:val="multilevel"/>
    <w:tmpl w:val="D3D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44BEF"/>
    <w:multiLevelType w:val="multilevel"/>
    <w:tmpl w:val="C3EA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7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D5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33AD5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33AD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3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33AD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3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1032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3111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4134aaf9d74160a55985f23bcab19f3c63ee435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minv.sk/swift_data/source/verejna_sprava/vestnik_vlady_sr_rok_2022/vyhlaska_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5036%3Ainformacia-k-novym-vyhlakam-prevadzky-maloobchodu-a-sluieb-hromadne-podujatie-nemocnice-vaeznice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2022-02-25T08:01:00Z</dcterms:created>
  <dcterms:modified xsi:type="dcterms:W3CDTF">2022-02-25T08:03:00Z</dcterms:modified>
</cp:coreProperties>
</file>