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8E04FA">
      <w:r>
        <w:fldChar w:fldCharType="begin"/>
      </w:r>
      <w:r>
        <w:instrText xml:space="preserve"> HYPERLINK "</w:instrText>
      </w:r>
      <w:r w:rsidRPr="008E04FA">
        <w:instrText>http://www.uvzsr.sk/index.php?option=com_content&amp;view=article&amp;id=4132:uvz-sr-vetky-platne-opatrenia-v-suvislosti-s-ochorenim-covid-19&amp;catid=250:koronavirus-2019-ncov&amp;Itemid=153</w:instrText>
      </w:r>
      <w:r>
        <w:instrText xml:space="preserve">" </w:instrText>
      </w:r>
      <w:r>
        <w:fldChar w:fldCharType="separate"/>
      </w:r>
      <w:r w:rsidRPr="001744BA">
        <w:rPr>
          <w:rStyle w:val="Hypertextovprepojenie"/>
        </w:rPr>
        <w:t>http://www.uvzsr.sk/index.php?option=com_content&amp;view=article&amp;id=4132:uvz-sr-vetky-platne-opatrenia-v-suvislosti-s-ochorenim-covid-19&amp;catid=250:koronavirus-2019-ncov&amp;Itemid=153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8E04FA" w:rsidTr="008E04FA">
        <w:trPr>
          <w:tblCellSpacing w:w="15" w:type="dxa"/>
        </w:trPr>
        <w:tc>
          <w:tcPr>
            <w:tcW w:w="5000" w:type="pct"/>
            <w:vAlign w:val="center"/>
            <w:hideMark/>
          </w:tcPr>
          <w:p w:rsidR="008E04FA" w:rsidRDefault="008E04FA">
            <w:pPr>
              <w:rPr>
                <w:rFonts w:ascii="Helvetica" w:hAnsi="Helvetica" w:cs="Helvetica"/>
                <w:color w:val="669900"/>
                <w:sz w:val="27"/>
                <w:szCs w:val="27"/>
              </w:rPr>
            </w:pPr>
            <w:r>
              <w:rPr>
                <w:rFonts w:ascii="Helvetica" w:hAnsi="Helvetica" w:cs="Helvetica"/>
                <w:color w:val="669900"/>
                <w:sz w:val="27"/>
                <w:szCs w:val="27"/>
              </w:rPr>
              <w:t xml:space="preserve">ÚVZ SR: Všetky platné opatrenia v súvislosti s ochorením COVID-19 </w:t>
            </w:r>
          </w:p>
        </w:tc>
        <w:tc>
          <w:tcPr>
            <w:tcW w:w="5000" w:type="pct"/>
            <w:vAlign w:val="center"/>
            <w:hideMark/>
          </w:tcPr>
          <w:p w:rsidR="008E04FA" w:rsidRDefault="008E04F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8E04FA" w:rsidRDefault="008E04F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8E04FA" w:rsidRDefault="008E04FA" w:rsidP="008E04FA">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E04FA" w:rsidTr="008E04FA">
        <w:trPr>
          <w:tblCellSpacing w:w="15" w:type="dxa"/>
        </w:trPr>
        <w:tc>
          <w:tcPr>
            <w:tcW w:w="0" w:type="auto"/>
            <w:hideMark/>
          </w:tcPr>
          <w:p w:rsidR="008E04FA" w:rsidRDefault="008E04FA">
            <w:pPr>
              <w:rPr>
                <w:rFonts w:ascii="Arial" w:hAnsi="Arial" w:cs="Arial"/>
                <w:color w:val="999999"/>
                <w:sz w:val="14"/>
                <w:szCs w:val="14"/>
              </w:rPr>
            </w:pPr>
            <w:r>
              <w:rPr>
                <w:rFonts w:ascii="Arial" w:hAnsi="Arial" w:cs="Arial"/>
                <w:color w:val="999999"/>
                <w:sz w:val="14"/>
                <w:szCs w:val="14"/>
              </w:rPr>
              <w:t xml:space="preserve">Utorok, 14 Júl 2020 10:00 </w:t>
            </w:r>
          </w:p>
        </w:tc>
      </w:tr>
      <w:tr w:rsidR="008E04FA" w:rsidTr="008E04FA">
        <w:trPr>
          <w:tblCellSpacing w:w="15" w:type="dxa"/>
        </w:trPr>
        <w:tc>
          <w:tcPr>
            <w:tcW w:w="0" w:type="auto"/>
            <w:hideMark/>
          </w:tcPr>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t>Opatrenia Úradu verejného zdravotníctva SR na ochranu zdravia obyvateľstva sú vydávané v súlade s platnou legislatívou – zákonom č. 355/2007 Z.z. o ochrane, podpore a rozvoji verejného zdravia a o zmene a doplnení niektorých zákonov. Zostávajú v platnosti aj po skončení núdzového stavu na území SR.</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10" w:history="1">
              <w:r>
                <w:rPr>
                  <w:rStyle w:val="Hypertextovprepojenie"/>
                  <w:rFonts w:ascii="Arial" w:hAnsi="Arial" w:cs="Arial"/>
                  <w:b/>
                  <w:bCs/>
                  <w:sz w:val="20"/>
                  <w:szCs w:val="20"/>
                </w:rPr>
                <w:t>COVID-19</w:t>
              </w:r>
            </w:hyperlink>
            <w:r>
              <w:rPr>
                <w:rFonts w:ascii="Arial" w:hAnsi="Arial" w:cs="Arial"/>
                <w:color w:val="333333"/>
                <w:sz w:val="20"/>
                <w:szCs w:val="20"/>
              </w:rPr>
              <w:t xml:space="preserve"> sa postupne uvoľňujú, pandémia však stále pretrváva. Hoci sa podmienky povinného </w:t>
            </w:r>
            <w:hyperlink r:id="rId11" w:history="1">
              <w:r>
                <w:rPr>
                  <w:rStyle w:val="Hypertextovprepojenie"/>
                  <w:rFonts w:ascii="Arial" w:hAnsi="Arial" w:cs="Arial"/>
                  <w:b/>
                  <w:bCs/>
                  <w:sz w:val="20"/>
                  <w:szCs w:val="20"/>
                </w:rPr>
                <w:t>nosenia rúšok</w:t>
              </w:r>
            </w:hyperlink>
            <w:r>
              <w:rPr>
                <w:rFonts w:ascii="Arial" w:hAnsi="Arial" w:cs="Arial"/>
                <w:color w:val="333333"/>
                <w:sz w:val="20"/>
                <w:szCs w:val="20"/>
              </w:rPr>
              <w:t xml:space="preserve"> zmiernili, naďalej patria k jedným z kľúčových preventívnych opatrení. Ďalšími dôležitými krokmi v boji proti ochoreniu COVID-19 sú dôkladné </w:t>
            </w:r>
            <w:hyperlink r:id="rId12" w:history="1">
              <w:r>
                <w:rPr>
                  <w:rStyle w:val="Hypertextovprepojenie"/>
                  <w:rFonts w:ascii="Arial" w:hAnsi="Arial" w:cs="Arial"/>
                  <w:b/>
                  <w:bCs/>
                  <w:sz w:val="20"/>
                  <w:szCs w:val="20"/>
                </w:rPr>
                <w:t>umývanie rúk</w:t>
              </w:r>
            </w:hyperlink>
            <w:r>
              <w:rPr>
                <w:rFonts w:ascii="Arial" w:hAnsi="Arial" w:cs="Arial"/>
                <w:color w:val="333333"/>
                <w:sz w:val="20"/>
                <w:szCs w:val="20"/>
              </w:rPr>
              <w:t xml:space="preserve"> a dodržiavanie dostatočného </w:t>
            </w:r>
            <w:hyperlink r:id="rId13" w:history="1">
              <w:r>
                <w:rPr>
                  <w:rStyle w:val="Hypertextovprepojenie"/>
                  <w:rFonts w:ascii="Arial" w:hAnsi="Arial" w:cs="Arial"/>
                  <w:b/>
                  <w:bCs/>
                  <w:sz w:val="20"/>
                  <w:szCs w:val="20"/>
                </w:rPr>
                <w:t>sociálneho odstupu</w:t>
              </w:r>
            </w:hyperlink>
            <w:r>
              <w:rPr>
                <w:rFonts w:ascii="Arial" w:hAnsi="Arial" w:cs="Arial"/>
                <w:color w:val="333333"/>
                <w:sz w:val="20"/>
                <w:szCs w:val="20"/>
              </w:rPr>
              <w:t xml:space="preserve">. Dbajme na základné hygienické opatrenia doma, v exteriéri i na pracovisku. Ochorenie COVID-19 môže prenášať i človek, ktorý nemá príznaky. Užitočné informácie nájdete na webe </w:t>
            </w:r>
            <w:hyperlink r:id="rId14" w:history="1">
              <w:r>
                <w:rPr>
                  <w:rStyle w:val="Hypertextovprepojenie"/>
                  <w:rFonts w:ascii="Arial" w:hAnsi="Arial" w:cs="Arial"/>
                  <w:b/>
                  <w:bCs/>
                  <w:sz w:val="20"/>
                  <w:szCs w:val="20"/>
                </w:rPr>
                <w:t>www.korona.gov.sk</w:t>
              </w:r>
            </w:hyperlink>
            <w:r>
              <w:rPr>
                <w:rFonts w:ascii="Arial" w:hAnsi="Arial" w:cs="Arial"/>
                <w:color w:val="333333"/>
                <w:sz w:val="20"/>
                <w:szCs w:val="20"/>
              </w:rPr>
              <w:t xml:space="preserve"> a v priečinku </w:t>
            </w:r>
            <w:hyperlink r:id="rId15" w:history="1">
              <w:r>
                <w:rPr>
                  <w:rStyle w:val="Hypertextovprepojenie"/>
                  <w:rFonts w:ascii="Arial" w:hAnsi="Arial" w:cs="Arial"/>
                  <w:b/>
                  <w:bCs/>
                  <w:sz w:val="20"/>
                  <w:szCs w:val="20"/>
                </w:rPr>
                <w:t>COVID-19</w:t>
              </w:r>
            </w:hyperlink>
            <w:r>
              <w:rPr>
                <w:rFonts w:ascii="Arial" w:hAnsi="Arial" w:cs="Arial"/>
                <w:color w:val="333333"/>
                <w:sz w:val="20"/>
                <w:szCs w:val="20"/>
              </w:rPr>
              <w:t xml:space="preserve"> na webe ÚVZ SR. Štatistiku k aktuálnemu výskytu ochorenia COVID-19 </w:t>
            </w:r>
            <w:hyperlink r:id="rId16" w:tgtFrame="_blank" w:history="1">
              <w:r>
                <w:rPr>
                  <w:rStyle w:val="Hypertextovprepojenie"/>
                  <w:rFonts w:ascii="Arial" w:hAnsi="Arial" w:cs="Arial"/>
                  <w:b/>
                  <w:bCs/>
                  <w:sz w:val="20"/>
                  <w:szCs w:val="20"/>
                </w:rPr>
                <w:t>nájdete tu.</w:t>
              </w:r>
            </w:hyperlink>
            <w:r>
              <w:rPr>
                <w:rFonts w:ascii="Arial" w:hAnsi="Arial" w:cs="Arial"/>
                <w:color w:val="333333"/>
                <w:sz w:val="20"/>
                <w:szCs w:val="20"/>
              </w:rPr>
              <w:t xml:space="preserve"> Štatistiky o výskyte ochorenia COVID-19 vo svete </w:t>
            </w:r>
            <w:hyperlink r:id="rId17" w:history="1">
              <w:r>
                <w:rPr>
                  <w:rStyle w:val="Hypertextovprepojenie"/>
                  <w:rFonts w:ascii="Arial" w:hAnsi="Arial" w:cs="Arial"/>
                  <w:b/>
                  <w:bCs/>
                  <w:sz w:val="20"/>
                  <w:szCs w:val="20"/>
                </w:rPr>
                <w:t>nájdete tu</w:t>
              </w:r>
            </w:hyperlink>
            <w:r>
              <w:rPr>
                <w:rFonts w:ascii="Arial" w:hAnsi="Arial" w:cs="Arial"/>
                <w:color w:val="333333"/>
                <w:sz w:val="20"/>
                <w:szCs w:val="20"/>
              </w:rPr>
              <w:t xml:space="preserve"> a </w:t>
            </w:r>
            <w:hyperlink r:id="rId18" w:history="1">
              <w:r>
                <w:rPr>
                  <w:rStyle w:val="Hypertextovprepojenie"/>
                  <w:rFonts w:ascii="Arial" w:hAnsi="Arial" w:cs="Arial"/>
                  <w:b/>
                  <w:bCs/>
                  <w:sz w:val="20"/>
                  <w:szCs w:val="20"/>
                </w:rPr>
                <w:t>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r>
              <w:rPr>
                <w:rFonts w:ascii="Arial" w:hAnsi="Arial" w:cs="Arial"/>
                <w:b/>
                <w:bCs/>
                <w:color w:val="333333"/>
                <w:sz w:val="20"/>
                <w:szCs w:val="20"/>
                <w:u w:val="single"/>
              </w:rPr>
              <w:br/>
            </w:r>
            <w:r>
              <w:rPr>
                <w:rFonts w:ascii="Arial" w:hAnsi="Arial" w:cs="Arial"/>
                <w:color w:val="333333"/>
                <w:sz w:val="20"/>
                <w:szCs w:val="20"/>
              </w:rPr>
              <w:br/>
              <w:t xml:space="preserve">Podrobnosti o režime na hraniciach </w:t>
            </w:r>
            <w:hyperlink r:id="rId19"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 </w:t>
            </w:r>
            <w:r>
              <w:rPr>
                <w:rFonts w:ascii="Arial" w:hAnsi="Arial" w:cs="Arial"/>
                <w:color w:val="333333"/>
                <w:sz w:val="20"/>
                <w:szCs w:val="20"/>
              </w:rPr>
              <w:t xml:space="preserve">Zmeny v Opatrení ÚVZ SR platné od 20. júla </w:t>
            </w:r>
            <w:hyperlink r:id="rId20"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 zozname menej rizikových krajín sa od 20. júla 2020 nachádzajú: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w:t>
            </w:r>
          </w:p>
          <w:p w:rsidR="008E04FA" w:rsidRDefault="008E04FA">
            <w:pPr>
              <w:pStyle w:val="Normlnywebov"/>
              <w:spacing w:before="0" w:beforeAutospacing="0" w:after="0" w:afterAutospacing="0"/>
              <w:rPr>
                <w:rFonts w:ascii="Helvetica" w:hAnsi="Helvetica" w:cs="Helvetica"/>
                <w:color w:val="333333"/>
                <w:sz w:val="18"/>
                <w:szCs w:val="18"/>
              </w:rPr>
            </w:pP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Všetkým osobám, ktoré vstúpia na územie Slovenskej republiky, pričom počas predchádzajúcich 14 dní navštívili krajinu neuvedenú v zozname (riziková krajina), sa nariaďuje, aby sa telefonicky alebo elektronicky prihlásili na miestne príslušný regionálny úrad verejného zdravotníctva, ktorý im pomôže zorientovať sa v situácii, oboznámi ho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Jednou z ciest elektronického prihlásenia je vyplnenie formuláru na stránke </w:t>
            </w:r>
            <w:hyperlink r:id="rId21" w:history="1">
              <w:r>
                <w:rPr>
                  <w:rStyle w:val="Hypertextovprepojenie"/>
                  <w:rFonts w:ascii="Arial" w:hAnsi="Arial" w:cs="Arial"/>
                  <w:sz w:val="20"/>
                  <w:szCs w:val="20"/>
                </w:rPr>
                <w:t>https://korona.gov.sk/ehranica/</w:t>
              </w:r>
            </w:hyperlink>
            <w:r>
              <w:rPr>
                <w:rFonts w:ascii="Arial" w:hAnsi="Arial" w:cs="Arial"/>
                <w:color w:val="333333"/>
                <w:sz w:val="20"/>
                <w:szCs w:val="20"/>
              </w:rPr>
              <w:t xml:space="preserve">. Vo formulári, okrem iného, treba uviesť aj svoje telefónne číslo, miesto plánovanej izolácie a ošetrujúceho lekára. Na základe týchto údajov príslušný RÚVZ objedná prichádzajúcich na laboratórnu diagnostiku ochorenia COVID-19. </w:t>
            </w:r>
            <w:r>
              <w:rPr>
                <w:rFonts w:ascii="Arial" w:hAnsi="Arial" w:cs="Arial"/>
                <w:color w:val="333333"/>
                <w:sz w:val="20"/>
                <w:szCs w:val="20"/>
              </w:rPr>
              <w:br/>
            </w:r>
            <w:r>
              <w:rPr>
                <w:rFonts w:ascii="Arial" w:hAnsi="Arial" w:cs="Arial"/>
                <w:color w:val="333333"/>
                <w:sz w:val="20"/>
                <w:szCs w:val="20"/>
              </w:rPr>
              <w:br/>
              <w:t>Izolácia v domácom prostredí je nariadená až do obdržania negatívneho výsledku RT-PCR testu na ochorenie COVID-19. Laboratórnej diagnostike na ochorenie COVID-19 sa musia podrobiť najskôr v piaty deň izolácie. Počas domácej izolácie sa táto nariaďuje i osobám žijúcim s ňou v spoločnej domácnosti.</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t>Praktické informácie a kontakty na regionálne úrady verejného zdravotníctva v SR </w:t>
            </w:r>
            <w:hyperlink r:id="rId22"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r>
              <w:rPr>
                <w:rFonts w:ascii="Arial" w:hAnsi="Arial" w:cs="Arial"/>
                <w:b/>
                <w:bCs/>
                <w:color w:val="333333"/>
                <w:sz w:val="20"/>
                <w:szCs w:val="20"/>
                <w:u w:val="single"/>
              </w:rPr>
              <w:br/>
            </w:r>
            <w:r>
              <w:rPr>
                <w:rFonts w:ascii="Arial" w:hAnsi="Arial" w:cs="Arial"/>
                <w:b/>
                <w:bCs/>
                <w:color w:val="333333"/>
                <w:sz w:val="20"/>
                <w:szCs w:val="20"/>
                <w:u w:val="single"/>
              </w:rPr>
              <w:br/>
              <w:t>Zásady domácej izolácie </w:t>
            </w:r>
            <w:hyperlink r:id="rId23"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domácej izolácie sa naďalej nevzťahuje na osobu, ktorá vstupuje na územie Slovenskej republiky z krajiny neuvedenej v zozname menej rizikových krajín, a to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republiky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Zároveň všetky osoby, ktoré počas posledných 14 dní navštívili tzv. rizikovú krajinu a prídu na územie SR sa musia hlásiť príslušnému regionálnemu úradu verejného zdravotníctva a svojmu ošetrujúcemu lekárovi, ktorý im vystaví PN z dôvodu karantény pre COVID-19.</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Rovnako ako ostatné krajiny, aj Slovensko pristupuje k postupnému uvoľňovaniu opatrení a k otváraniu hraníc - to so sebou prináša aj väčšiu mieru rizika zavlečenia ochorenia COVID-19 na naše územie ako importovanú nákazu.</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Preto je stále potrebné správať sa zodpovedne a dbať na účinné hygienické opatrenia ako je dôkladné umývanie rúk, sociálny dištanc od cudzích osôb, respiračná hygiena, nosenie rúšok v interiéroch, preplnených priestoroch, verejnej hromadnej doprave, na hromadných podujatiach a podobne.</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000000"/>
                <w:sz w:val="20"/>
                <w:szCs w:val="20"/>
              </w:rPr>
              <w:br/>
            </w:r>
            <w:r>
              <w:rPr>
                <w:rStyle w:val="Zvraznenie"/>
                <w:rFonts w:ascii="Arial" w:hAnsi="Arial" w:cs="Arial"/>
                <w:b/>
                <w:bCs/>
                <w:color w:val="000000"/>
                <w:sz w:val="20"/>
                <w:szCs w:val="20"/>
              </w:rPr>
              <w:t xml:space="preserve">„Je veľmi dôležité a vyzývam ľudí, aby boli v čase stále prebiehajúcej pandémie ochorenia COVID-19 zodpovední voči sebe a okoliu a brali situáciu vážne. Pevne verím, že ak niekto príde z krajín, ktoré sa nenachádzajú v zozname takzvaných menej rizikových krajín v zmysle platného opatrenia Úradu verejného zdravotníctva SR, splní si povinnosť a prihlási sa na príslušný regionálny úrad verejného zdravotníctva v SR, ktorý mu pomôže zorientovať sa v situácii, oboznámi ho s pravidlami domácej izolácie a </w:t>
            </w:r>
            <w:proofErr w:type="spellStart"/>
            <w:r>
              <w:rPr>
                <w:rStyle w:val="Zvraznenie"/>
                <w:rFonts w:ascii="Arial" w:hAnsi="Arial" w:cs="Arial"/>
                <w:b/>
                <w:bCs/>
                <w:color w:val="000000"/>
                <w:sz w:val="20"/>
                <w:szCs w:val="20"/>
              </w:rPr>
              <w:t>zmanažuje</w:t>
            </w:r>
            <w:proofErr w:type="spellEnd"/>
            <w:r>
              <w:rPr>
                <w:rStyle w:val="Zvraznenie"/>
                <w:rFonts w:ascii="Arial" w:hAnsi="Arial" w:cs="Arial"/>
                <w:b/>
                <w:bCs/>
                <w:color w:val="000000"/>
                <w:sz w:val="20"/>
                <w:szCs w:val="20"/>
              </w:rPr>
              <w:t xml:space="preserve"> testovanie na ochorenie COVID-19, ktoré je potrebné podstúpiť najskôr na piaty deň po príchode do SR. Tento krok nám pomôže udržiavať si priaznivú epidemiologickú situáciu v krajine,"</w:t>
            </w:r>
            <w:r>
              <w:rPr>
                <w:rStyle w:val="Siln"/>
                <w:rFonts w:ascii="Arial" w:hAnsi="Arial" w:cs="Arial"/>
                <w:color w:val="333333"/>
                <w:sz w:val="20"/>
                <w:szCs w:val="20"/>
              </w:rPr>
              <w:t> uviedol hlavný hygienik SR Ján Mikas.</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 xml:space="preserve">V regiónoch pracujú dlhoroční skúsení epidemiológovia, ktorí dokážu potvrdené prípady ochorenia COVID-19, respektíve ohniská nákazy veľmi rýchlo identifikovať, podchytiť a nariadiť potrebné protiepidemické opatrenia. Bez odkladu </w:t>
            </w:r>
            <w:proofErr w:type="spellStart"/>
            <w:r>
              <w:rPr>
                <w:rStyle w:val="Siln"/>
                <w:rFonts w:ascii="Arial" w:hAnsi="Arial" w:cs="Arial"/>
                <w:color w:val="000000"/>
                <w:sz w:val="20"/>
                <w:szCs w:val="20"/>
              </w:rPr>
              <w:t>dohľadávajú</w:t>
            </w:r>
            <w:proofErr w:type="spellEnd"/>
            <w:r>
              <w:rPr>
                <w:rStyle w:val="Siln"/>
                <w:rFonts w:ascii="Arial" w:hAnsi="Arial" w:cs="Arial"/>
                <w:color w:val="000000"/>
                <w:sz w:val="20"/>
                <w:szCs w:val="20"/>
              </w:rPr>
              <w:t xml:space="preserve"> kontakty potvrdených prípadov, tie úzke dávajú do izolácie a nariaďujú im klinický odber vzoriek na ochorenie COVID-19. Toto všetko sú veľmi účinné kroky k eliminácii šírenia ochorenia COVID-19.</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hd w:val="clear" w:color="auto" w:fill="FFFFFF"/>
              </w:rPr>
              <w:br/>
              <w:t>Hromadné podujatia: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Opatrenie k organizácii hromadných podujatí </w:t>
            </w:r>
            <w:hyperlink r:id="rId24" w:tgtFrame="_blank" w:history="1">
              <w:r>
                <w:rPr>
                  <w:rStyle w:val="Hypertextovprepojenie"/>
                  <w:rFonts w:ascii="Arial" w:hAnsi="Arial" w:cs="Arial"/>
                  <w:b/>
                  <w:bCs/>
                  <w:sz w:val="20"/>
                  <w:szCs w:val="20"/>
                </w:rPr>
                <w:t>nájdete tu</w:t>
              </w:r>
            </w:hyperlink>
            <w:r>
              <w:rPr>
                <w:rFonts w:ascii="Arial" w:hAnsi="Arial" w:cs="Arial"/>
                <w:color w:val="333333"/>
                <w:sz w:val="20"/>
                <w:szCs w:val="20"/>
              </w:rPr>
              <w:t xml:space="preserve"> a aktualizáciu </w:t>
            </w:r>
            <w:hyperlink r:id="rId25" w:tgtFrame="_blank" w:history="1">
              <w:r>
                <w:rPr>
                  <w:rStyle w:val="Hypertextovprepojenie"/>
                  <w:rFonts w:ascii="Arial" w:hAnsi="Arial" w:cs="Arial"/>
                  <w:b/>
                  <w:bCs/>
                  <w:sz w:val="20"/>
                  <w:szCs w:val="20"/>
                </w:rPr>
                <w:t>nájdete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r>
              <w:rPr>
                <w:rFonts w:ascii="Arial" w:hAnsi="Arial" w:cs="Arial"/>
                <w:color w:val="333333"/>
                <w:sz w:val="20"/>
                <w:szCs w:val="20"/>
              </w:rPr>
              <w:lastRenderedPageBreak/>
              <w:t>Všetkým fyzickým osobám, fyzickým osobám – podnikateľom a právnickým osobám sa umožňuje usporadúvať hromadné podujatia športovej, kultúrnej, spoločenskej či inej povahy v počte do 1000 osôb v jednom okamihu. Organizátor hromadných podujatí bude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8E04FA" w:rsidRDefault="008E04F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8E04FA" w:rsidRDefault="008E04F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8E04FA" w:rsidRDefault="008E04F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8E04FA" w:rsidRDefault="008E04F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pri vstupe do budovy oznam o povinnosti, že v prípade vzniku akútneho respiračného ochorenia (napr. horúčka, kašeľ, nádcha, sťažené dýchanie) je osoba povinná zostať v domácej izolácii,</w:t>
            </w:r>
          </w:p>
          <w:p w:rsidR="008E04FA" w:rsidRDefault="008E04F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8E04FA" w:rsidRDefault="008E04FA">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8E04FA" w:rsidRDefault="008E04FA">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8E04FA" w:rsidRDefault="008E04FA">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8E04FA" w:rsidRDefault="008E04F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8E04FA" w:rsidRDefault="008E04F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8E04FA" w:rsidRDefault="008E04F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8E04FA" w:rsidRDefault="008E04F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Style w:val="Siln"/>
                <w:rFonts w:ascii="Arial" w:hAnsi="Arial" w:cs="Arial"/>
                <w:color w:val="333333"/>
                <w:sz w:val="20"/>
                <w:szCs w:val="20"/>
              </w:rPr>
              <w:t>Zákaz organizovania hromadných podujatí sa nevzťahuje na zasadnutia a schôdze štátnych orgánov, orgánov územnej samosprávy a zasadnutia (schôdze), ktoré sa uskutočňujú na základe zákona.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podujatí </w:t>
            </w:r>
            <w:r>
              <w:rPr>
                <w:rFonts w:ascii="Arial" w:hAnsi="Arial" w:cs="Arial"/>
                <w:b/>
                <w:bCs/>
                <w:color w:val="333333"/>
                <w:sz w:val="20"/>
                <w:szCs w:val="20"/>
              </w:rPr>
              <w:t>nad 1000 účastníkov</w:t>
            </w:r>
            <w:r>
              <w:rPr>
                <w:rFonts w:ascii="Arial" w:hAnsi="Arial" w:cs="Arial"/>
                <w:color w:val="333333"/>
                <w:sz w:val="20"/>
                <w:szCs w:val="20"/>
              </w:rPr>
              <w:t xml:space="preserve"> platia navyše tieto podmienky:</w:t>
            </w:r>
          </w:p>
          <w:p w:rsidR="008E04FA" w:rsidRDefault="008E04FA">
            <w:pPr>
              <w:pStyle w:val="Normlnywebov"/>
              <w:spacing w:before="0" w:beforeAutospacing="0" w:after="240" w:afterAutospacing="0"/>
              <w:rPr>
                <w:rFonts w:ascii="Helvetica" w:hAnsi="Helvetica" w:cs="Helvetica"/>
                <w:color w:val="333333"/>
                <w:sz w:val="18"/>
                <w:szCs w:val="18"/>
              </w:rPr>
            </w:pPr>
            <w:r>
              <w:rPr>
                <w:rFonts w:ascii="Arial" w:hAnsi="Arial" w:cs="Arial"/>
                <w:color w:val="333333"/>
                <w:sz w:val="20"/>
                <w:szCs w:val="20"/>
              </w:rPr>
              <w:t>Od utorka 7. júla 2020 sa realizácia hromadných podujatí nad 1000 osôb s výlučne sediacim obecenstvom mení tak, že organizátor hromadného podujatia je povinný zabezpečiť sedenie obecenstva iba v každom druhom rade. Zároveň platí, že obsadenie kapacity priestorov určených pre sediace obecenstvo nemôže byť vyššie ako 50 %.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7. júla 2020 sa umožňuje organizovať hromadné podujatia nad 1000 osôb aj pre „nesediace obecenstvo", a to len vtedy, pokiaľ je organizátor schopný zabezpečiť rozdelenie priestoru hromadného podujatia na sektory, pre ktoré musí dodržiavať nasledovné:</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kontrolovaný vstup a výstup do sektoru hromadného podujatia,</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jednom sektore sa v jednej chvíli môže nachádzať najviac 1000 osôb,</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byť v každej chvíli schopný preukázať počet osôb aktuálne sa nachádzajúcich v jednotlivých sektoroch,</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exteriérové sektory: na jednu osobu musí pripadať najmenej 5 štvorcových metrov plochy sektoru,</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interiérové sektory: na jednu osobu musí pripadať najmenej 10 štvorcových metrov plochy sektoru,</w:t>
            </w:r>
          </w:p>
          <w:p w:rsidR="008E04FA" w:rsidRDefault="008E04F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pokiaľ je pre účasť na hromadnom podujatí potrebná vstupenka alebo iný obdobný doklad, odporúča sa jej predaj účastníkom iba online spôsobom.</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Svadobné obrady, pohrebné obrady, bohoslužby a ďalšie náboženské obrady </w:t>
            </w:r>
            <w:r>
              <w:rPr>
                <w:rFonts w:ascii="Arial" w:hAnsi="Arial" w:cs="Arial"/>
                <w:color w:val="333333"/>
                <w:sz w:val="20"/>
                <w:szCs w:val="20"/>
              </w:rPr>
              <w:t xml:space="preserve">sa môžu konať za </w:t>
            </w:r>
            <w:r>
              <w:rPr>
                <w:rFonts w:ascii="Arial" w:hAnsi="Arial" w:cs="Arial"/>
                <w:color w:val="333333"/>
                <w:sz w:val="20"/>
                <w:szCs w:val="20"/>
              </w:rPr>
              <w:lastRenderedPageBreak/>
              <w:t>dodržania protiepidemických opatrení. Pobyt v priestoroch je možný len s rúškom alebo podobne prekrytými hornými dýchacími cestami (rúška nemusia mať na svadbe ženích a nevesta). Pri vchode je potrebné vydezinfikovať si ruky. Odporúča sa dodržiavať dostatočný rozostup. Ak to možnosti a počasie dovolí, treba uprednostniť vykonávanie obradov v exteriéri.</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priestoroch treba vykonávať častú dezinfekciu priestorov, hlavne dotykových plôch, kľučiek, podláh a predmetov.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br/>
              <w:t>Rúška: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a výnimky z opatrenia </w:t>
            </w:r>
            <w:hyperlink r:id="rId26" w:tgtFrame="_blank" w:history="1">
              <w:r>
                <w:rPr>
                  <w:rStyle w:val="Hypertextovprepojenie"/>
                  <w:rFonts w:ascii="Arial" w:hAnsi="Arial" w:cs="Arial"/>
                  <w:b/>
                  <w:bCs/>
                  <w:sz w:val="20"/>
                  <w:szCs w:val="20"/>
                </w:rPr>
                <w:t>nájdete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Rúška sú povinné aj pri hromadných podujatiach, a to aj v prípade, že sa konajú v exteriéri.</w:t>
            </w:r>
            <w:r>
              <w:rPr>
                <w:rFonts w:ascii="Arial" w:hAnsi="Arial" w:cs="Arial"/>
                <w:color w:val="333333"/>
                <w:sz w:val="20"/>
                <w:szCs w:val="20"/>
              </w:rPr>
              <w:t xml:space="preserve"> Takisto sú povinné v hľadiskách divadiel či športových hál a štadiónov.</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 4. júla sa povinnosť nosiť rúško nevzťahuje na osoby s chronickými ochoreniami dýchacích ciest s dychovou nedostatočnosťou a osoby s kožnými ochoreniami tváre, u ktorých by nosenie rúška mohlo viesť k zhoršeniu stavu. Ide napríklad o chronickú obštrukčnú chorobu pľúc, astmu, v prípade kožných ochorení je to napríklad </w:t>
            </w:r>
            <w:proofErr w:type="spellStart"/>
            <w:r>
              <w:rPr>
                <w:rFonts w:ascii="Arial" w:hAnsi="Arial" w:cs="Arial"/>
                <w:color w:val="333333"/>
                <w:sz w:val="20"/>
                <w:szCs w:val="20"/>
              </w:rPr>
              <w:t>seboroický</w:t>
            </w:r>
            <w:proofErr w:type="spellEnd"/>
            <w:r>
              <w:rPr>
                <w:rFonts w:ascii="Arial" w:hAnsi="Arial" w:cs="Arial"/>
                <w:color w:val="333333"/>
                <w:sz w:val="20"/>
                <w:szCs w:val="20"/>
              </w:rPr>
              <w:t xml:space="preserve"> zápal kože. Nateraz sa potvrdenie od lekára o príslušnej diagnóze nevyžaduje.</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Deti a mládež</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o podmienkach prevádzky detských jasieľ </w:t>
            </w:r>
            <w:hyperlink r:id="rId27"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k prevádzke školských stravovacích zariadení </w:t>
            </w:r>
            <w:hyperlink r:id="rId28"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lete bude možné organizovať aj pobytové tábory. Usmernenie k ich prevádzke </w:t>
            </w:r>
            <w:hyperlink r:id="rId29"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Informácie k údržbe detských ihrísk </w:t>
            </w:r>
            <w:hyperlink r:id="rId30"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Činnosť obchodov a prevádzok:</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31"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Predajne</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obchodoch:</w:t>
            </w:r>
          </w:p>
          <w:p w:rsidR="008E04FA" w:rsidRDefault="008E04F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pričom platia výnimky uvedené vyššie. Povinnosť nosenia rúška sa nevzťahuje na čas potrebný na konzumáciu nápojov a pokrmov v prevádzkach verejného stravovania.</w:t>
            </w:r>
          </w:p>
          <w:p w:rsidR="008E04FA" w:rsidRDefault="008E04F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8E04FA" w:rsidRDefault="008E04F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Odporúča sa zachovávať odstupy osôb minimálne 2 metre</w:t>
            </w:r>
          </w:p>
          <w:p w:rsidR="008E04FA" w:rsidRDefault="008E04F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aby počet nakupujúcich v prevádzke v jednom okamihu neprekročil koncentráciu jeden nakupujúci na 10 m2 z plochy prevádzky určenej pre zákazníkov (do toho sa nepočítajú deti); medzi zákazníkmi namiesto toho môžu žiadať odstup 2 metre; prevádzky verejného stravovania takisto dobrovoľne môžu zvoliť odstup stolov od seba minimálne 2 metre.</w:t>
            </w:r>
          </w:p>
          <w:p w:rsidR="008E04FA" w:rsidRDefault="008E04F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zariadeniach verejného stravovania, napríklad v reštauráciách:</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Sú obdobné ako opatrenia v obchodoch, navyše:</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 Aj tu platia výnimky uvedené vyššie.</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8E04FA" w:rsidRDefault="008E04F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Obchodné centrá</w:t>
            </w:r>
          </w:p>
          <w:p w:rsidR="008E04FA" w:rsidRDefault="008E04F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8E04FA" w:rsidRDefault="008E04F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8E04FA" w:rsidRDefault="008E04F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8E04FA" w:rsidRDefault="008E04F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pre taxislužby:</w:t>
            </w:r>
          </w:p>
          <w:p w:rsidR="008E04FA" w:rsidRDefault="008E04F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8E04FA" w:rsidRDefault="008E04F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8E04FA" w:rsidRDefault="008E04F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odporúčame zabezpečiť vhodné oddelenie priestorov vodiča od priestoru pre cestujúceho, </w:t>
            </w:r>
            <w:r>
              <w:rPr>
                <w:rFonts w:ascii="Arial" w:hAnsi="Arial" w:cs="Arial"/>
                <w:color w:val="333333"/>
                <w:sz w:val="20"/>
                <w:szCs w:val="20"/>
              </w:rPr>
              <w:lastRenderedPageBreak/>
              <w:t>ktoré zabráni prieniku aerosólu medzi týmito priestormi</w:t>
            </w:r>
          </w:p>
          <w:p w:rsidR="008E04FA" w:rsidRDefault="008E04F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Služby starostlivosti o ľudské telo:</w:t>
            </w:r>
          </w:p>
          <w:p w:rsidR="008E04FA" w:rsidRDefault="008E04F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týchto prevádzok musia mať rúško</w:t>
            </w:r>
          </w:p>
          <w:p w:rsidR="008E04FA" w:rsidRDefault="008E04F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8E04FA" w:rsidRDefault="008E04F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Autoškoly:</w:t>
            </w:r>
          </w:p>
          <w:p w:rsidR="008E04FA" w:rsidRDefault="008E04F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8E04FA" w:rsidRDefault="008E04F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8E04FA" w:rsidRDefault="008E04F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8E04FA" w:rsidRDefault="008E04F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8E04FA" w:rsidRDefault="008E04FA">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nemocniciach a pobytových zariadeniach sociálnych služieb sa od 3. júna môžu prijímať návštevy </w:t>
            </w:r>
            <w:r>
              <w:rPr>
                <w:rFonts w:ascii="Arial" w:hAnsi="Arial" w:cs="Arial"/>
                <w:color w:val="333333"/>
                <w:sz w:val="20"/>
                <w:szCs w:val="20"/>
              </w:rPr>
              <w:lastRenderedPageBreak/>
              <w:t xml:space="preserve">za stanovených podmienok. </w:t>
            </w:r>
            <w:hyperlink r:id="rId32" w:history="1">
              <w:r>
                <w:rPr>
                  <w:rStyle w:val="Hypertextovprepojenie"/>
                  <w:rFonts w:ascii="Arial" w:hAnsi="Arial" w:cs="Arial"/>
                  <w:b/>
                  <w:bCs/>
                  <w:sz w:val="20"/>
                  <w:szCs w:val="20"/>
                </w:rPr>
                <w:t>Podrobnosti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k zabezpečeniu ochrany klientov a personálu zariadení sociálnych služieb po 1. vlne pandémie COVID-19 </w:t>
            </w:r>
            <w:hyperlink r:id="rId33"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34" w:history="1">
              <w:r>
                <w:rPr>
                  <w:rStyle w:val="Hypertextovprepojenie"/>
                  <w:rFonts w:ascii="Arial" w:hAnsi="Arial" w:cs="Arial"/>
                  <w:b/>
                  <w:bCs/>
                  <w:sz w:val="20"/>
                  <w:szCs w:val="20"/>
                </w:rPr>
                <w:t>nájdete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35"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k ochranným a bezpečnostným opatreniam na pracovisku </w:t>
            </w:r>
            <w:hyperlink r:id="rId36"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Informácie o ochorení</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37" w:tgtFrame="_blank" w:history="1">
              <w:r>
                <w:rPr>
                  <w:rStyle w:val="Hypertextovprepojenie"/>
                  <w:rFonts w:ascii="Arial" w:hAnsi="Arial" w:cs="Arial"/>
                  <w:b/>
                  <w:bCs/>
                  <w:sz w:val="20"/>
                  <w:szCs w:val="20"/>
                </w:rPr>
                <w:t>nájdete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38" w:history="1">
              <w:r>
                <w:rPr>
                  <w:rStyle w:val="Hypertextovprepojenie"/>
                  <w:rFonts w:ascii="Arial" w:hAnsi="Arial" w:cs="Arial"/>
                  <w:b/>
                  <w:bCs/>
                  <w:sz w:val="20"/>
                  <w:szCs w:val="20"/>
                </w:rPr>
                <w:t>Podrobnosti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SR k operačným a intervenčným výkonom v súvislosti s ochorením COVID-19 počas priaznivej epidemiologickej situácie v SR </w:t>
            </w:r>
            <w:hyperlink r:id="rId39" w:tgtFrame="_blank" w:history="1">
              <w:r>
                <w:rPr>
                  <w:rStyle w:val="Hypertextovprepojenie"/>
                  <w:rFonts w:ascii="Arial" w:hAnsi="Arial" w:cs="Arial"/>
                  <w:b/>
                  <w:bCs/>
                  <w:sz w:val="20"/>
                  <w:szCs w:val="20"/>
                </w:rPr>
                <w:t>nájdete tu.</w:t>
              </w:r>
            </w:hyperlink>
          </w:p>
          <w:p w:rsidR="008E04FA" w:rsidRDefault="008E04F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Odporúčanie pre kritériá uvoľnenia pacienta z izolácie v domácom prostredí po prekonanej infekcii COVID-19 </w:t>
            </w:r>
            <w:hyperlink r:id="rId40"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tc>
      </w:tr>
    </w:tbl>
    <w:p w:rsidR="008E04FA" w:rsidRDefault="008E04FA">
      <w:bookmarkStart w:id="0" w:name="_GoBack"/>
      <w:bookmarkEnd w:id="0"/>
    </w:p>
    <w:sectPr w:rsidR="008E0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965"/>
    <w:multiLevelType w:val="multilevel"/>
    <w:tmpl w:val="BF1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A0D9F"/>
    <w:multiLevelType w:val="multilevel"/>
    <w:tmpl w:val="8FF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25D5D"/>
    <w:multiLevelType w:val="multilevel"/>
    <w:tmpl w:val="EA06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01286"/>
    <w:multiLevelType w:val="multilevel"/>
    <w:tmpl w:val="C6C4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F115C"/>
    <w:multiLevelType w:val="multilevel"/>
    <w:tmpl w:val="5A4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5060D"/>
    <w:multiLevelType w:val="multilevel"/>
    <w:tmpl w:val="87904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C8D2FD3"/>
    <w:multiLevelType w:val="multilevel"/>
    <w:tmpl w:val="DD4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C0EE8"/>
    <w:multiLevelType w:val="multilevel"/>
    <w:tmpl w:val="1EE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175CB"/>
    <w:multiLevelType w:val="multilevel"/>
    <w:tmpl w:val="6F6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C95B6D"/>
    <w:multiLevelType w:val="multilevel"/>
    <w:tmpl w:val="515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D7D78"/>
    <w:multiLevelType w:val="multilevel"/>
    <w:tmpl w:val="5068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362E2C"/>
    <w:multiLevelType w:val="multilevel"/>
    <w:tmpl w:val="270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C74C62"/>
    <w:multiLevelType w:val="multilevel"/>
    <w:tmpl w:val="004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10"/>
  </w:num>
  <w:num w:numId="5">
    <w:abstractNumId w:val="1"/>
  </w:num>
  <w:num w:numId="6">
    <w:abstractNumId w:val="2"/>
  </w:num>
  <w:num w:numId="7">
    <w:abstractNumId w:val="11"/>
  </w:num>
  <w:num w:numId="8">
    <w:abstractNumId w:val="8"/>
  </w:num>
  <w:num w:numId="9">
    <w:abstractNumId w:val="0"/>
  </w:num>
  <w:num w:numId="10">
    <w:abstractNumId w:val="12"/>
  </w:num>
  <w:num w:numId="11">
    <w:abstractNumId w:val="4"/>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F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8E04FA"/>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E04FA"/>
    <w:rPr>
      <w:color w:val="0000FF" w:themeColor="hyperlink"/>
      <w:u w:val="single"/>
    </w:rPr>
  </w:style>
  <w:style w:type="paragraph" w:styleId="Normlnywebov">
    <w:name w:val="Normal (Web)"/>
    <w:basedOn w:val="Normlny"/>
    <w:uiPriority w:val="99"/>
    <w:unhideWhenUsed/>
    <w:rsid w:val="008E04F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E04FA"/>
    <w:rPr>
      <w:b/>
      <w:bCs/>
    </w:rPr>
  </w:style>
  <w:style w:type="character" w:styleId="Zvraznenie">
    <w:name w:val="Emphasis"/>
    <w:basedOn w:val="Predvolenpsmoodseku"/>
    <w:uiPriority w:val="20"/>
    <w:qFormat/>
    <w:rsid w:val="008E04FA"/>
    <w:rPr>
      <w:i/>
      <w:iCs/>
    </w:rPr>
  </w:style>
  <w:style w:type="paragraph" w:styleId="Textbubliny">
    <w:name w:val="Balloon Text"/>
    <w:basedOn w:val="Normlny"/>
    <w:link w:val="TextbublinyChar"/>
    <w:uiPriority w:val="99"/>
    <w:semiHidden/>
    <w:unhideWhenUsed/>
    <w:rsid w:val="008E04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E04FA"/>
    <w:rPr>
      <w:color w:val="0000FF" w:themeColor="hyperlink"/>
      <w:u w:val="single"/>
    </w:rPr>
  </w:style>
  <w:style w:type="paragraph" w:styleId="Normlnywebov">
    <w:name w:val="Normal (Web)"/>
    <w:basedOn w:val="Normlny"/>
    <w:uiPriority w:val="99"/>
    <w:unhideWhenUsed/>
    <w:rsid w:val="008E04F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E04FA"/>
    <w:rPr>
      <w:b/>
      <w:bCs/>
    </w:rPr>
  </w:style>
  <w:style w:type="character" w:styleId="Zvraznenie">
    <w:name w:val="Emphasis"/>
    <w:basedOn w:val="Predvolenpsmoodseku"/>
    <w:uiPriority w:val="20"/>
    <w:qFormat/>
    <w:rsid w:val="008E04FA"/>
    <w:rPr>
      <w:i/>
      <w:iCs/>
    </w:rPr>
  </w:style>
  <w:style w:type="paragraph" w:styleId="Textbubliny">
    <w:name w:val="Balloon Text"/>
    <w:basedOn w:val="Normlny"/>
    <w:link w:val="TextbublinyChar"/>
    <w:uiPriority w:val="99"/>
    <w:semiHidden/>
    <w:unhideWhenUsed/>
    <w:rsid w:val="008E04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511670">
      <w:bodyDiv w:val="1"/>
      <w:marLeft w:val="0"/>
      <w:marRight w:val="0"/>
      <w:marTop w:val="0"/>
      <w:marBottom w:val="150"/>
      <w:divBdr>
        <w:top w:val="none" w:sz="0" w:space="0" w:color="auto"/>
        <w:left w:val="none" w:sz="0" w:space="0" w:color="auto"/>
        <w:bottom w:val="none" w:sz="0" w:space="0" w:color="auto"/>
        <w:right w:val="none" w:sz="0" w:space="0" w:color="auto"/>
      </w:divBdr>
      <w:divsChild>
        <w:div w:id="708994478">
          <w:marLeft w:val="0"/>
          <w:marRight w:val="0"/>
          <w:marTop w:val="0"/>
          <w:marBottom w:val="0"/>
          <w:divBdr>
            <w:top w:val="none" w:sz="0" w:space="0" w:color="auto"/>
            <w:left w:val="none" w:sz="0" w:space="0" w:color="auto"/>
            <w:bottom w:val="none" w:sz="0" w:space="0" w:color="auto"/>
            <w:right w:val="none" w:sz="0" w:space="0" w:color="auto"/>
          </w:divBdr>
          <w:divsChild>
            <w:div w:id="1424376437">
              <w:marLeft w:val="0"/>
              <w:marRight w:val="0"/>
              <w:marTop w:val="0"/>
              <w:marBottom w:val="0"/>
              <w:divBdr>
                <w:top w:val="none" w:sz="0" w:space="0" w:color="auto"/>
                <w:left w:val="none" w:sz="0" w:space="0" w:color="auto"/>
                <w:bottom w:val="none" w:sz="0" w:space="0" w:color="auto"/>
                <w:right w:val="none" w:sz="0" w:space="0" w:color="auto"/>
              </w:divBdr>
              <w:divsChild>
                <w:div w:id="749154933">
                  <w:marLeft w:val="0"/>
                  <w:marRight w:val="0"/>
                  <w:marTop w:val="0"/>
                  <w:marBottom w:val="0"/>
                  <w:divBdr>
                    <w:top w:val="none" w:sz="0" w:space="0" w:color="auto"/>
                    <w:left w:val="none" w:sz="0" w:space="0" w:color="auto"/>
                    <w:bottom w:val="none" w:sz="0" w:space="0" w:color="auto"/>
                    <w:right w:val="none" w:sz="0" w:space="0" w:color="auto"/>
                  </w:divBdr>
                  <w:divsChild>
                    <w:div w:id="205134248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option=com_mailto&amp;tmpl=component&amp;link=e5acfb3946d145d72618016b2434d3496a86f2fc" TargetMode="External"/><Relationship Id="rId13" Type="http://schemas.openxmlformats.org/officeDocument/2006/relationships/hyperlink" Target="https://korona.gov.sk/wp-content/uploads/2020/04/Socialny_odstup_COVID-19.pdf" TargetMode="External"/><Relationship Id="rId18" Type="http://schemas.openxmlformats.org/officeDocument/2006/relationships/hyperlink" Target="https://www.ecdc.europa.eu/en/cases-2019-ncov-eueea" TargetMode="External"/><Relationship Id="rId26" Type="http://schemas.openxmlformats.org/officeDocument/2006/relationships/hyperlink" Target="http://www.uvzsr.sk/docs/info/covid19/03_07_final_opatrenia_ruska.pdf" TargetMode="External"/><Relationship Id="rId39" Type="http://schemas.openxmlformats.org/officeDocument/2006/relationships/hyperlink" Target="http://www.uvzsr.sk/docs/info/covid19/Usmernenie_hlavneho_hygienika_SR_elektivne_operacie_priazniva_epidemiologicka_situacia.pdf" TargetMode="External"/><Relationship Id="rId3" Type="http://schemas.microsoft.com/office/2007/relationships/stylesWithEffects" Target="stylesWithEffects.xml"/><Relationship Id="rId21" Type="http://schemas.openxmlformats.org/officeDocument/2006/relationships/hyperlink" Target="https://korona.gov.sk/ehranica/" TargetMode="External"/><Relationship Id="rId34"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vzsr.sk/index.php?option=com_content&amp;view=article&amp;id=4266:uvz-sr-zdravie-je-vnistych-rukach&amp;catid=250:koronavirus-2019-ncov&amp;Itemid=153" TargetMode="External"/><Relationship Id="rId17" Type="http://schemas.openxmlformats.org/officeDocument/2006/relationships/hyperlink" Target="https://www.ecdc.europa.eu/en/geographical-distribution-2019-ncov-cases" TargetMode="External"/><Relationship Id="rId25" Type="http://schemas.openxmlformats.org/officeDocument/2006/relationships/hyperlink" Target="http://www.uvzsr.sk/docs/info/covid19/Opatrenie_UVZSR_zmena_opatrenia_prevadzky_a_HP_03072020.pdf" TargetMode="External"/><Relationship Id="rId33" Type="http://schemas.openxmlformats.org/officeDocument/2006/relationships/hyperlink" Target="http://www.uvzsr.sk/docs/info/covid19/Zabezpecenie_ochrany_klientov_ZSS_a_personalu_ZSS_po_I_vlne_pandemie_16062020.pdf" TargetMode="External"/><Relationship Id="rId38"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2" Type="http://schemas.openxmlformats.org/officeDocument/2006/relationships/styles" Target="styles.xml"/><Relationship Id="rId16" Type="http://schemas.openxmlformats.org/officeDocument/2006/relationships/hyperlink" Target="https://korona.gov.sk/koronavirus-na-slovensku-v-cislach/" TargetMode="External"/><Relationship Id="rId20" Type="http://schemas.openxmlformats.org/officeDocument/2006/relationships/hyperlink" Target="http://www.uvzsr.sk/docs/info/covid19/zmena_hranice_17_7.pdf" TargetMode="External"/><Relationship Id="rId29" Type="http://schemas.openxmlformats.org/officeDocument/2006/relationships/hyperlink" Target="http://www.uvzsr.sk/index.php?option=com_content&amp;view=article&amp;id=4333:usmernenie-hlavneho-hygienika-slovenskej-republiky-k-prevadzke-zotavovacich-podujati-poda-s-25-zakona--3552007-z-z-o-ochrane-podpore-a-rozvoji-verejneho-zdravia-a-o-zmene-a-doplneni-niektorych-zakonov&amp;catid=250:koronavirus-2019-ncov&amp;Itemid=1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132%3Auvz-sr-vetky-platne-opatrenia-v-suvislosti-s-ochorenim-covid-19&amp;tmpl=component&amp;print=1&amp;layout=default&amp;page=&amp;option=com_content&amp;Itemid=153" TargetMode="External"/><Relationship Id="rId11" Type="http://schemas.openxmlformats.org/officeDocument/2006/relationships/hyperlink" Target="http://www.uvzsr.sk/docs/letaky/Ruska_navod_letak.pdf" TargetMode="External"/><Relationship Id="rId24" Type="http://schemas.openxmlformats.org/officeDocument/2006/relationships/hyperlink" Target="http://www.uvzsr.sk/docs/info/covid19/Opatrenie_UVZSR_pri_ohrozeni_verejneho_zdravia_25.06.2020_prevadzky.pdf" TargetMode="External"/><Relationship Id="rId32" Type="http://schemas.openxmlformats.org/officeDocument/2006/relationships/hyperlink" Target="http://www.uvzsr.sk/docs/info/covid19/opatrenie_zrusenie_zakazu_navstev_03_06_2020.pdf" TargetMode="External"/><Relationship Id="rId37" Type="http://schemas.openxmlformats.org/officeDocument/2006/relationships/hyperlink" Target="http://www.uvzsr.sk/docs/info/covid19/Usmernenie_hlavneho_hygienika_SR_v_suvislosti_s_ochorenim_COVID_19_sposobenym_koronavirusom_SARS_CoV_2_siedma%20aktualizacia.pdf" TargetMode="External"/><Relationship Id="rId40" Type="http://schemas.openxmlformats.org/officeDocument/2006/relationships/hyperlink" Target="http://www.uvzsr.sk/index.php?option=com_content&amp;view=article&amp;id=4406:odporuanie-pre-kriteria-uvonenia-osob-znizolacie-vndomacom-prostredi-po-prekonani-ochorenia-covid-19-alebo-po-kontakte-snosobou-s-ochorenim-covid-19&amp;catid=250:koronavirus-2019-ncov&amp;Itemid=153" TargetMode="External"/><Relationship Id="rId5" Type="http://schemas.openxmlformats.org/officeDocument/2006/relationships/webSettings" Target="webSettings.xml"/><Relationship Id="rId15" Type="http://schemas.openxmlformats.org/officeDocument/2006/relationships/hyperlink" Target="http://www.uvzsr.sk/index.php?option=com_content&amp;view=category&amp;layout=blog&amp;id=250&amp;Itemid=153" TargetMode="External"/><Relationship Id="rId23"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8" Type="http://schemas.openxmlformats.org/officeDocument/2006/relationships/hyperlink" Target="http://www.uvzsr.sk/docs/info/covid19/Usmernenie_stravv._uvolnenie.pdf" TargetMode="External"/><Relationship Id="rId36" Type="http://schemas.openxmlformats.org/officeDocument/2006/relationships/hyperlink" Target="http://www.uvzsr.sk/docs/info/covid19/Usmernenie_pre_pracoviska_UPR.pdf" TargetMode="External"/><Relationship Id="rId10" Type="http://schemas.openxmlformats.org/officeDocument/2006/relationships/hyperlink" Target="https://korona.gov.sk/co-je-covid-19/" TargetMode="External"/><Relationship Id="rId19" Type="http://schemas.openxmlformats.org/officeDocument/2006/relationships/hyperlink" Target="http://www.uvzsr.sk/docs/info/covid19/Opatrenie_UVZSR_domaca_izolacia_rizikove_krajiny_03072020.pdf" TargetMode="External"/><Relationship Id="rId31" Type="http://schemas.openxmlformats.org/officeDocument/2006/relationships/hyperlink" Target="http://www.uvzsr.sk/docs/info/covid19/Opatrenie_UVZSR_pri_ohrozeni_verejneho_zdravia_25.06.2020_prevadzk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orona.gov.sk/" TargetMode="External"/><Relationship Id="rId22"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27" Type="http://schemas.openxmlformats.org/officeDocument/2006/relationships/hyperlink" Target="http://www.uvzsr.sk/docs/info/covid19/Usmernenie_zariadeni_pre_deti_do_3r_uvolnenie.pdf" TargetMode="External"/><Relationship Id="rId30" Type="http://schemas.openxmlformats.org/officeDocument/2006/relationships/hyperlink" Target="http://www.uvzsr.sk/index.php?option=com_content&amp;view=article&amp;id=4377:uvz-sr-detske-ihriska-vnexterieriuvonenie-opatreni&amp;catid=250:koronavirus-2019-ncov&amp;Itemid=153" TargetMode="External"/><Relationship Id="rId35" Type="http://schemas.openxmlformats.org/officeDocument/2006/relationships/hyperlink" Target="http://www.uvzsr.sk/docs/info/covid19/Krizovy_plan_pre_potravinove_prevadzky.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4159</Words>
  <Characters>23707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2020-08-14T13:36:00Z</dcterms:created>
  <dcterms:modified xsi:type="dcterms:W3CDTF">2020-08-14T13:48:00Z</dcterms:modified>
</cp:coreProperties>
</file>